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422699" w:rsidRPr="00422699" w14:paraId="08B75A4B" w14:textId="77777777" w:rsidTr="002E3585">
        <w:tc>
          <w:tcPr>
            <w:tcW w:w="5103" w:type="dxa"/>
            <w:tcBorders>
              <w:top w:val="single" w:sz="6" w:space="0" w:color="FFFFFF"/>
              <w:left w:val="single" w:sz="6" w:space="0" w:color="FFFFFF"/>
              <w:bottom w:val="single" w:sz="6" w:space="0" w:color="FFFFFF"/>
              <w:right w:val="single" w:sz="6" w:space="0" w:color="FFFFFF"/>
            </w:tcBorders>
          </w:tcPr>
          <w:p w14:paraId="2B040C31" w14:textId="77777777" w:rsidR="00EB6B13" w:rsidRPr="00422699" w:rsidRDefault="00EB6B13" w:rsidP="00EB6B13">
            <w:pPr>
              <w:tabs>
                <w:tab w:val="left" w:pos="8536"/>
              </w:tabs>
              <w:jc w:val="center"/>
              <w:rPr>
                <w:b/>
                <w:bCs/>
              </w:rPr>
            </w:pPr>
            <w:r w:rsidRPr="00422699">
              <w:rPr>
                <w:b/>
                <w:bCs/>
              </w:rPr>
              <w:t xml:space="preserve">COUR ADMINISTRATIVE D'APPEL </w:t>
            </w:r>
          </w:p>
          <w:p w14:paraId="5554852C" w14:textId="77777777" w:rsidR="002E3585" w:rsidRPr="00422699" w:rsidRDefault="00EB6B13" w:rsidP="00EB6B13">
            <w:pPr>
              <w:tabs>
                <w:tab w:val="left" w:pos="8536"/>
              </w:tabs>
              <w:jc w:val="center"/>
              <w:rPr>
                <w:b/>
                <w:bCs/>
              </w:rPr>
            </w:pPr>
            <w:r w:rsidRPr="00422699">
              <w:rPr>
                <w:b/>
                <w:bCs/>
              </w:rPr>
              <w:t>DE NANTES</w:t>
            </w:r>
          </w:p>
          <w:p w14:paraId="2685CCDE" w14:textId="77777777" w:rsidR="00861B45" w:rsidRPr="00422699" w:rsidRDefault="00861B45" w:rsidP="002E3585">
            <w:pPr>
              <w:tabs>
                <w:tab w:val="left" w:pos="8536"/>
              </w:tabs>
              <w:jc w:val="both"/>
              <w:rPr>
                <w:b/>
                <w:bCs/>
              </w:rPr>
            </w:pPr>
          </w:p>
          <w:p w14:paraId="761118FE" w14:textId="77777777" w:rsidR="00FD1BDA" w:rsidRPr="00422699" w:rsidRDefault="00FD1BDA" w:rsidP="002E3585">
            <w:pPr>
              <w:tabs>
                <w:tab w:val="left" w:pos="8536"/>
              </w:tabs>
              <w:jc w:val="both"/>
              <w:rPr>
                <w:b/>
                <w:bCs/>
              </w:rPr>
            </w:pPr>
          </w:p>
          <w:p w14:paraId="08F8B8E5" w14:textId="2B97BF2C" w:rsidR="002E3585" w:rsidRPr="00422699" w:rsidRDefault="00150113" w:rsidP="002E3585">
            <w:pPr>
              <w:tabs>
                <w:tab w:val="left" w:pos="8536"/>
              </w:tabs>
              <w:jc w:val="both"/>
              <w:rPr>
                <w:b/>
              </w:rPr>
            </w:pPr>
            <w:r w:rsidRPr="00422699">
              <w:rPr>
                <w:b/>
                <w:bCs/>
              </w:rPr>
              <w:t xml:space="preserve">N° </w:t>
            </w:r>
            <w:r w:rsidR="00BF1B4E" w:rsidRPr="00422699">
              <w:rPr>
                <w:b/>
              </w:rPr>
              <w:t>22NT01781</w:t>
            </w:r>
          </w:p>
          <w:p w14:paraId="48D9DCF7" w14:textId="77777777" w:rsidR="00845C91" w:rsidRPr="00422699" w:rsidRDefault="00845C91" w:rsidP="00845C91">
            <w:pPr>
              <w:ind w:right="-104"/>
            </w:pPr>
            <w:r w:rsidRPr="00422699">
              <w:t>___________</w:t>
            </w:r>
          </w:p>
          <w:p w14:paraId="68FEDD46" w14:textId="77777777" w:rsidR="002E3585" w:rsidRPr="00422699" w:rsidRDefault="002E3585" w:rsidP="002E3585">
            <w:pPr>
              <w:tabs>
                <w:tab w:val="center" w:pos="826"/>
                <w:tab w:val="center" w:pos="6212"/>
              </w:tabs>
              <w:jc w:val="both"/>
              <w:rPr>
                <w:b/>
                <w:bCs/>
              </w:rPr>
            </w:pPr>
          </w:p>
          <w:p w14:paraId="34C10673" w14:textId="3296852B" w:rsidR="00AF67FE" w:rsidRDefault="00BF1B4E" w:rsidP="002E3585">
            <w:pPr>
              <w:tabs>
                <w:tab w:val="center" w:pos="826"/>
                <w:tab w:val="center" w:pos="6212"/>
              </w:tabs>
              <w:jc w:val="both"/>
            </w:pPr>
            <w:r w:rsidRPr="00422699">
              <w:t>M. </w:t>
            </w:r>
            <w:r w:rsidR="004E75B4">
              <w:t>B...</w:t>
            </w:r>
            <w:r w:rsidR="00263187" w:rsidRPr="00422699">
              <w:t xml:space="preserve"> </w:t>
            </w:r>
            <w:r w:rsidR="004E75B4">
              <w:t>A...</w:t>
            </w:r>
          </w:p>
          <w:p w14:paraId="147BB5B4" w14:textId="69FC0E5B" w:rsidR="002E3585" w:rsidRPr="00AF67FE" w:rsidRDefault="00BF1B4E" w:rsidP="002E3585">
            <w:pPr>
              <w:tabs>
                <w:tab w:val="center" w:pos="826"/>
                <w:tab w:val="center" w:pos="6212"/>
              </w:tabs>
              <w:jc w:val="both"/>
            </w:pPr>
            <w:proofErr w:type="gramStart"/>
            <w:r w:rsidRPr="00422699">
              <w:t>et</w:t>
            </w:r>
            <w:proofErr w:type="gramEnd"/>
            <w:r w:rsidRPr="00422699">
              <w:t xml:space="preserve"> </w:t>
            </w:r>
            <w:r w:rsidR="00263187" w:rsidRPr="00422699">
              <w:t xml:space="preserve">Mme </w:t>
            </w:r>
            <w:r w:rsidR="004E75B4">
              <w:t>C...</w:t>
            </w:r>
            <w:r w:rsidRPr="00422699">
              <w:t> </w:t>
            </w:r>
            <w:r w:rsidR="004E75B4">
              <w:t>A...</w:t>
            </w:r>
            <w:r w:rsidRPr="00422699">
              <w:t xml:space="preserve"> </w:t>
            </w:r>
            <w:r w:rsidR="004E75B4">
              <w:t>D...</w:t>
            </w:r>
            <w:r w:rsidRPr="00422699">
              <w:t xml:space="preserve"> </w:t>
            </w:r>
            <w:r w:rsidR="00F16FA1">
              <w:t>G</w:t>
            </w:r>
            <w:r w:rsidR="00905424">
              <w:t>...</w:t>
            </w:r>
          </w:p>
          <w:p w14:paraId="68F663C0" w14:textId="77777777" w:rsidR="00845C91" w:rsidRPr="00422699" w:rsidRDefault="00845C91" w:rsidP="00845C91">
            <w:pPr>
              <w:ind w:right="-104"/>
            </w:pPr>
            <w:r w:rsidRPr="00422699">
              <w:t>___________</w:t>
            </w:r>
          </w:p>
          <w:p w14:paraId="4F5DA0C7" w14:textId="77777777" w:rsidR="002E3585" w:rsidRPr="00422699" w:rsidRDefault="002E3585" w:rsidP="002E3585">
            <w:pPr>
              <w:tabs>
                <w:tab w:val="center" w:pos="826"/>
              </w:tabs>
              <w:jc w:val="both"/>
              <w:rPr>
                <w:b/>
                <w:bCs/>
              </w:rPr>
            </w:pPr>
          </w:p>
          <w:p w14:paraId="55EDDEF0" w14:textId="77777777" w:rsidR="00157EE1" w:rsidRPr="00422699" w:rsidRDefault="00157EE1" w:rsidP="00157EE1">
            <w:pPr>
              <w:tabs>
                <w:tab w:val="center" w:pos="849"/>
                <w:tab w:val="center" w:pos="6518"/>
              </w:tabs>
              <w:jc w:val="both"/>
            </w:pPr>
            <w:r w:rsidRPr="00422699">
              <w:t>Mme Anne-Maude Dubost</w:t>
            </w:r>
          </w:p>
          <w:p w14:paraId="218E8591" w14:textId="77777777" w:rsidR="00724719" w:rsidRPr="00422699" w:rsidRDefault="00157EE1" w:rsidP="00157EE1">
            <w:pPr>
              <w:ind w:right="-104"/>
            </w:pPr>
            <w:proofErr w:type="spellStart"/>
            <w:r w:rsidRPr="00422699">
              <w:t>Rapporteure</w:t>
            </w:r>
            <w:proofErr w:type="spellEnd"/>
            <w:r w:rsidRPr="00422699">
              <w:t xml:space="preserve"> </w:t>
            </w:r>
          </w:p>
          <w:p w14:paraId="73A6C01F" w14:textId="77777777" w:rsidR="00845C91" w:rsidRPr="00422699" w:rsidRDefault="00845C91" w:rsidP="00845C91">
            <w:pPr>
              <w:ind w:right="-104"/>
            </w:pPr>
            <w:r w:rsidRPr="00422699">
              <w:t>___________</w:t>
            </w:r>
          </w:p>
          <w:p w14:paraId="5F256B28" w14:textId="77777777" w:rsidR="002E3585" w:rsidRPr="00422699" w:rsidRDefault="002E3585" w:rsidP="002E3585">
            <w:pPr>
              <w:tabs>
                <w:tab w:val="center" w:pos="826"/>
                <w:tab w:val="center" w:pos="6212"/>
              </w:tabs>
              <w:jc w:val="both"/>
              <w:rPr>
                <w:b/>
                <w:bCs/>
              </w:rPr>
            </w:pPr>
          </w:p>
          <w:p w14:paraId="398CCE26" w14:textId="77777777" w:rsidR="00157EE1" w:rsidRPr="00422699" w:rsidRDefault="00157EE1" w:rsidP="00157EE1">
            <w:pPr>
              <w:tabs>
                <w:tab w:val="center" w:pos="826"/>
                <w:tab w:val="center" w:pos="6212"/>
              </w:tabs>
              <w:jc w:val="both"/>
              <w:rPr>
                <w:bCs/>
              </w:rPr>
            </w:pPr>
            <w:r w:rsidRPr="00422699">
              <w:rPr>
                <w:bCs/>
              </w:rPr>
              <w:t>M. Alexis Frank</w:t>
            </w:r>
          </w:p>
          <w:p w14:paraId="69CD61DE" w14:textId="77777777" w:rsidR="002E3585" w:rsidRPr="00422699" w:rsidRDefault="00157EE1" w:rsidP="00157EE1">
            <w:pPr>
              <w:pStyle w:val="Titre1"/>
              <w:rPr>
                <w:b w:val="0"/>
                <w:bCs w:val="0"/>
              </w:rPr>
            </w:pPr>
            <w:r w:rsidRPr="00422699">
              <w:rPr>
                <w:b w:val="0"/>
                <w:bCs w:val="0"/>
              </w:rPr>
              <w:t>Rapporteur public</w:t>
            </w:r>
          </w:p>
          <w:p w14:paraId="0730683B" w14:textId="77777777" w:rsidR="00845C91" w:rsidRPr="00422699" w:rsidRDefault="00845C91" w:rsidP="00845C91">
            <w:pPr>
              <w:ind w:right="-104"/>
            </w:pPr>
            <w:r w:rsidRPr="00422699">
              <w:t>___________</w:t>
            </w:r>
          </w:p>
          <w:p w14:paraId="671B4618" w14:textId="77777777" w:rsidR="002E3585" w:rsidRPr="00422699" w:rsidRDefault="002E3585" w:rsidP="002E3585">
            <w:pPr>
              <w:tabs>
                <w:tab w:val="center" w:pos="826"/>
              </w:tabs>
              <w:jc w:val="both"/>
              <w:rPr>
                <w:b/>
                <w:bCs/>
              </w:rPr>
            </w:pPr>
          </w:p>
          <w:p w14:paraId="1C5CFC6F" w14:textId="0C680AFD" w:rsidR="002E3585" w:rsidRPr="00422699" w:rsidRDefault="0022595A" w:rsidP="002E3585">
            <w:pPr>
              <w:tabs>
                <w:tab w:val="center" w:pos="826"/>
              </w:tabs>
              <w:jc w:val="both"/>
            </w:pPr>
            <w:r w:rsidRPr="00422699">
              <w:t xml:space="preserve">Audience </w:t>
            </w:r>
            <w:r w:rsidR="002E3585" w:rsidRPr="00422699">
              <w:t>du</w:t>
            </w:r>
            <w:r w:rsidR="00263187" w:rsidRPr="00422699">
              <w:t xml:space="preserve"> 21 mars</w:t>
            </w:r>
            <w:r w:rsidR="002E3585" w:rsidRPr="00422699">
              <w:t xml:space="preserve"> </w:t>
            </w:r>
            <w:r w:rsidR="00C93308" w:rsidRPr="00422699">
              <w:t>202</w:t>
            </w:r>
            <w:r w:rsidR="00AA7ED2" w:rsidRPr="00422699">
              <w:t>4</w:t>
            </w:r>
          </w:p>
          <w:p w14:paraId="364CEF83" w14:textId="0D8A8E28" w:rsidR="002E3585" w:rsidRPr="00422699" w:rsidRDefault="00394E3B" w:rsidP="002E3585">
            <w:pPr>
              <w:tabs>
                <w:tab w:val="center" w:pos="826"/>
              </w:tabs>
              <w:jc w:val="both"/>
              <w:rPr>
                <w:b/>
                <w:bCs/>
              </w:rPr>
            </w:pPr>
            <w:r w:rsidRPr="00422699">
              <w:t xml:space="preserve">Décision </w:t>
            </w:r>
            <w:r w:rsidR="002E3585" w:rsidRPr="00422699">
              <w:t>du</w:t>
            </w:r>
            <w:r w:rsidR="00263187" w:rsidRPr="00422699">
              <w:t xml:space="preserve"> 9 avril</w:t>
            </w:r>
            <w:r w:rsidR="00666E6E" w:rsidRPr="00422699">
              <w:t xml:space="preserve"> </w:t>
            </w:r>
            <w:r w:rsidR="00C93308" w:rsidRPr="00422699">
              <w:t>202</w:t>
            </w:r>
            <w:r w:rsidR="00AA7ED2" w:rsidRPr="00422699">
              <w:t>4</w:t>
            </w:r>
          </w:p>
          <w:p w14:paraId="408D4F7A" w14:textId="77777777" w:rsidR="00845C91" w:rsidRPr="00422699" w:rsidRDefault="00845C91" w:rsidP="00845C91">
            <w:pPr>
              <w:ind w:right="-104"/>
            </w:pPr>
            <w:r w:rsidRPr="00422699">
              <w:t>___________</w:t>
            </w:r>
          </w:p>
          <w:p w14:paraId="13E79F1B" w14:textId="77777777" w:rsidR="00AF67FE" w:rsidRDefault="00AF67FE" w:rsidP="002E3585">
            <w:pPr>
              <w:spacing w:after="58"/>
            </w:pPr>
          </w:p>
          <w:p w14:paraId="082EE1D3" w14:textId="242754A9" w:rsidR="00B168F7" w:rsidRDefault="00B91E78" w:rsidP="002E3585">
            <w:pPr>
              <w:spacing w:after="58"/>
            </w:pPr>
            <w:r>
              <w:t>68-001-01</w:t>
            </w:r>
          </w:p>
          <w:p w14:paraId="7D196456" w14:textId="07D0649D" w:rsidR="00B91E78" w:rsidRDefault="00B91E78" w:rsidP="00065DED">
            <w:pPr>
              <w:jc w:val="both"/>
              <w:rPr>
                <w:rFonts w:eastAsiaTheme="minorHAnsi"/>
                <w:szCs w:val="22"/>
                <w:lang w:eastAsia="en-US"/>
              </w:rPr>
            </w:pPr>
            <w:r w:rsidRPr="00B91E78">
              <w:rPr>
                <w:rFonts w:eastAsiaTheme="minorHAnsi"/>
                <w:szCs w:val="22"/>
                <w:lang w:eastAsia="en-US"/>
              </w:rPr>
              <w:t xml:space="preserve">68-001-01-02-03 </w:t>
            </w:r>
          </w:p>
          <w:p w14:paraId="5C67BF69" w14:textId="37CF7BC4" w:rsidR="00B91E78" w:rsidRPr="00AF67FE" w:rsidRDefault="00B91E78" w:rsidP="00AF67FE">
            <w:pPr>
              <w:jc w:val="both"/>
              <w:rPr>
                <w:rFonts w:eastAsiaTheme="minorHAnsi"/>
                <w:szCs w:val="22"/>
                <w:lang w:eastAsia="en-US"/>
              </w:rPr>
            </w:pPr>
            <w:r w:rsidRPr="00B91E78">
              <w:rPr>
                <w:rFonts w:eastAsiaTheme="minorHAnsi"/>
                <w:szCs w:val="22"/>
                <w:lang w:eastAsia="en-US"/>
              </w:rPr>
              <w:t>68-03-03-01-01</w:t>
            </w:r>
          </w:p>
          <w:p w14:paraId="099A21B7" w14:textId="7909A49D" w:rsidR="00845C91" w:rsidRPr="00422699" w:rsidRDefault="00B168F7" w:rsidP="002E3585">
            <w:pPr>
              <w:spacing w:after="58"/>
            </w:pPr>
            <w:r w:rsidRPr="00422699">
              <w:t>C</w:t>
            </w:r>
            <w:r w:rsidR="00B91E78">
              <w:t>+</w:t>
            </w:r>
          </w:p>
        </w:tc>
        <w:tc>
          <w:tcPr>
            <w:tcW w:w="5103" w:type="dxa"/>
            <w:tcBorders>
              <w:top w:val="single" w:sz="6" w:space="0" w:color="FFFFFF"/>
              <w:left w:val="single" w:sz="6" w:space="0" w:color="FFFFFF"/>
              <w:bottom w:val="single" w:sz="6" w:space="0" w:color="FFFFFF"/>
              <w:right w:val="single" w:sz="6" w:space="0" w:color="FFFFFF"/>
            </w:tcBorders>
          </w:tcPr>
          <w:p w14:paraId="790C1696" w14:textId="77777777" w:rsidR="002E3585" w:rsidRPr="00422699" w:rsidRDefault="002E3585" w:rsidP="002E3585">
            <w:pPr>
              <w:spacing w:line="120" w:lineRule="exact"/>
            </w:pPr>
          </w:p>
          <w:p w14:paraId="1822019C" w14:textId="77777777" w:rsidR="002E3585" w:rsidRPr="00422699" w:rsidRDefault="002E3585" w:rsidP="00AF67FE"/>
          <w:p w14:paraId="6BA47305" w14:textId="77777777" w:rsidR="002E3585" w:rsidRPr="00422699" w:rsidRDefault="002E3585" w:rsidP="002E3585">
            <w:pPr>
              <w:jc w:val="center"/>
            </w:pPr>
          </w:p>
          <w:p w14:paraId="1EDD6D3F" w14:textId="77777777" w:rsidR="00FD1BDA" w:rsidRPr="00422699" w:rsidRDefault="00FD1BDA" w:rsidP="002E3585">
            <w:pPr>
              <w:jc w:val="center"/>
            </w:pPr>
          </w:p>
          <w:p w14:paraId="2FB4C90D" w14:textId="77777777" w:rsidR="00FC02DF" w:rsidRPr="00422699" w:rsidRDefault="00FC02DF" w:rsidP="002E3585">
            <w:pPr>
              <w:jc w:val="center"/>
            </w:pPr>
          </w:p>
          <w:p w14:paraId="4591D648" w14:textId="77777777" w:rsidR="002E3585" w:rsidRPr="00422699" w:rsidRDefault="002E3585" w:rsidP="002E3585">
            <w:pPr>
              <w:jc w:val="center"/>
              <w:rPr>
                <w:b/>
                <w:bCs/>
              </w:rPr>
            </w:pPr>
            <w:r w:rsidRPr="00422699">
              <w:rPr>
                <w:b/>
                <w:bCs/>
              </w:rPr>
              <w:t>RÉPUBLIQUE FRANÇAISE</w:t>
            </w:r>
          </w:p>
          <w:p w14:paraId="06D66AD7" w14:textId="77777777" w:rsidR="002E3585" w:rsidRPr="00422699" w:rsidRDefault="002E3585" w:rsidP="002E3585">
            <w:pPr>
              <w:jc w:val="center"/>
              <w:rPr>
                <w:b/>
                <w:bCs/>
              </w:rPr>
            </w:pPr>
          </w:p>
          <w:p w14:paraId="6ACD760C" w14:textId="77777777" w:rsidR="002E3585" w:rsidRPr="00422699" w:rsidRDefault="002E3585" w:rsidP="002E3585">
            <w:pPr>
              <w:jc w:val="center"/>
              <w:rPr>
                <w:b/>
                <w:bCs/>
              </w:rPr>
            </w:pPr>
          </w:p>
          <w:p w14:paraId="6736902F" w14:textId="77777777" w:rsidR="002E3585" w:rsidRPr="00422699" w:rsidRDefault="002E3585" w:rsidP="002E3585">
            <w:pPr>
              <w:jc w:val="center"/>
              <w:rPr>
                <w:b/>
                <w:bCs/>
              </w:rPr>
            </w:pPr>
          </w:p>
          <w:p w14:paraId="33465595" w14:textId="77777777" w:rsidR="002E3585" w:rsidRPr="00422699" w:rsidRDefault="002E3585" w:rsidP="002E3585">
            <w:pPr>
              <w:jc w:val="center"/>
              <w:rPr>
                <w:b/>
                <w:bCs/>
              </w:rPr>
            </w:pPr>
            <w:r w:rsidRPr="00422699">
              <w:rPr>
                <w:b/>
                <w:bCs/>
              </w:rPr>
              <w:t>AU NOM DU PEUPLE FRANÇAIS</w:t>
            </w:r>
          </w:p>
          <w:p w14:paraId="2C4E0E4C" w14:textId="77777777" w:rsidR="002E3585" w:rsidRPr="00422699" w:rsidRDefault="002E3585" w:rsidP="002E3585">
            <w:pPr>
              <w:jc w:val="center"/>
            </w:pPr>
          </w:p>
          <w:p w14:paraId="498732EE" w14:textId="77777777" w:rsidR="0067046A" w:rsidRPr="00422699" w:rsidRDefault="0067046A" w:rsidP="002E3585">
            <w:pPr>
              <w:jc w:val="center"/>
            </w:pPr>
          </w:p>
          <w:p w14:paraId="62B9AC93" w14:textId="77777777" w:rsidR="002E3585" w:rsidRPr="00422699" w:rsidRDefault="002E3585" w:rsidP="00724719"/>
          <w:p w14:paraId="081E749F" w14:textId="77777777" w:rsidR="00724719" w:rsidRPr="00422699" w:rsidRDefault="00724719" w:rsidP="00724719">
            <w:pPr>
              <w:tabs>
                <w:tab w:val="center" w:pos="4666"/>
                <w:tab w:val="center" w:pos="6212"/>
              </w:tabs>
              <w:jc w:val="center"/>
            </w:pPr>
            <w:r w:rsidRPr="00422699">
              <w:t>La cour administrative d'appel de Nantes</w:t>
            </w:r>
          </w:p>
          <w:p w14:paraId="136CBCD9" w14:textId="77777777" w:rsidR="00724719" w:rsidRPr="00422699" w:rsidRDefault="00724719" w:rsidP="00724719">
            <w:pPr>
              <w:tabs>
                <w:tab w:val="center" w:pos="4666"/>
                <w:tab w:val="center" w:pos="6212"/>
              </w:tabs>
              <w:jc w:val="center"/>
            </w:pPr>
          </w:p>
          <w:p w14:paraId="4D959671" w14:textId="77777777" w:rsidR="00724719" w:rsidRPr="00422699" w:rsidRDefault="00724719" w:rsidP="00724719">
            <w:pPr>
              <w:tabs>
                <w:tab w:val="center" w:pos="4666"/>
                <w:tab w:val="center" w:pos="6518"/>
              </w:tabs>
              <w:jc w:val="center"/>
            </w:pPr>
            <w:r w:rsidRPr="00422699">
              <w:t>(5</w:t>
            </w:r>
            <w:r w:rsidRPr="00422699">
              <w:rPr>
                <w:vertAlign w:val="superscript"/>
              </w:rPr>
              <w:t>ème</w:t>
            </w:r>
            <w:r w:rsidRPr="00422699">
              <w:t xml:space="preserve"> chambre)</w:t>
            </w:r>
          </w:p>
          <w:p w14:paraId="7EB93D12" w14:textId="77777777" w:rsidR="002E3585" w:rsidRPr="00422699" w:rsidRDefault="002E3585" w:rsidP="002E3585">
            <w:pPr>
              <w:tabs>
                <w:tab w:val="center" w:pos="543"/>
                <w:tab w:val="center" w:pos="6212"/>
              </w:tabs>
              <w:ind w:firstLine="851"/>
              <w:jc w:val="both"/>
            </w:pPr>
          </w:p>
          <w:p w14:paraId="2368DB72" w14:textId="77777777" w:rsidR="002E3585" w:rsidRPr="00422699" w:rsidRDefault="002E3585" w:rsidP="002E3585">
            <w:pPr>
              <w:jc w:val="center"/>
            </w:pPr>
          </w:p>
        </w:tc>
      </w:tr>
    </w:tbl>
    <w:p w14:paraId="7721E61D" w14:textId="207FC3B3" w:rsidR="00740E4A" w:rsidRPr="00422699" w:rsidRDefault="00740E4A" w:rsidP="00E95F2C">
      <w:pPr>
        <w:tabs>
          <w:tab w:val="center" w:pos="543"/>
          <w:tab w:val="center" w:pos="6212"/>
        </w:tabs>
        <w:jc w:val="both"/>
      </w:pPr>
    </w:p>
    <w:p w14:paraId="59951F64" w14:textId="77777777" w:rsidR="002E3585" w:rsidRPr="00422699" w:rsidRDefault="00543389" w:rsidP="00E95F2C">
      <w:pPr>
        <w:ind w:firstLine="851"/>
        <w:jc w:val="both"/>
      </w:pPr>
      <w:r w:rsidRPr="00422699">
        <w:t>Vu la procédure suivante </w:t>
      </w:r>
      <w:r w:rsidR="00E3294D" w:rsidRPr="00422699">
        <w:t>:</w:t>
      </w:r>
    </w:p>
    <w:p w14:paraId="48E2199E" w14:textId="77777777" w:rsidR="00E3294D" w:rsidRPr="00422699" w:rsidRDefault="00E3294D" w:rsidP="00E95F2C">
      <w:pPr>
        <w:ind w:firstLine="851"/>
        <w:jc w:val="both"/>
      </w:pPr>
    </w:p>
    <w:p w14:paraId="24FD9785" w14:textId="77777777" w:rsidR="00E3294D" w:rsidRPr="00422699" w:rsidRDefault="008237F6" w:rsidP="00E95F2C">
      <w:pPr>
        <w:ind w:firstLine="851"/>
        <w:jc w:val="both"/>
        <w:rPr>
          <w:i/>
        </w:rPr>
      </w:pPr>
      <w:r w:rsidRPr="00422699">
        <w:rPr>
          <w:i/>
        </w:rPr>
        <w:t>Procédure contentieuse antérieure :</w:t>
      </w:r>
    </w:p>
    <w:p w14:paraId="2FAA89FB" w14:textId="77777777" w:rsidR="002E3585" w:rsidRPr="00422699" w:rsidRDefault="002E3585" w:rsidP="00E95F2C">
      <w:pPr>
        <w:ind w:firstLine="851"/>
        <w:jc w:val="both"/>
      </w:pPr>
    </w:p>
    <w:p w14:paraId="3C7C32A8" w14:textId="1EAA811E" w:rsidR="00216784" w:rsidRPr="00422699" w:rsidRDefault="00BF1B4E" w:rsidP="00E95F2C">
      <w:pPr>
        <w:ind w:firstLine="851"/>
        <w:jc w:val="both"/>
        <w:rPr>
          <w:lang w:eastAsia="en-US"/>
        </w:rPr>
      </w:pPr>
      <w:r w:rsidRPr="00422699">
        <w:t>M. </w:t>
      </w:r>
      <w:r w:rsidR="004E75B4">
        <w:t>B...</w:t>
      </w:r>
      <w:r w:rsidR="00263187" w:rsidRPr="00422699">
        <w:t xml:space="preserve"> </w:t>
      </w:r>
      <w:proofErr w:type="gramStart"/>
      <w:r w:rsidR="004E75B4">
        <w:t>A...</w:t>
      </w:r>
      <w:proofErr w:type="gramEnd"/>
      <w:r w:rsidR="00263187" w:rsidRPr="00422699">
        <w:t xml:space="preserve"> et Mme </w:t>
      </w:r>
      <w:r w:rsidR="004E75B4">
        <w:t>C...</w:t>
      </w:r>
      <w:r w:rsidR="00263187" w:rsidRPr="00422699">
        <w:t xml:space="preserve"> </w:t>
      </w:r>
      <w:r w:rsidR="004E75B4">
        <w:t>A...</w:t>
      </w:r>
      <w:r w:rsidR="00263187" w:rsidRPr="00422699">
        <w:t xml:space="preserve"> </w:t>
      </w:r>
      <w:r w:rsidR="004E75B4">
        <w:t>D...</w:t>
      </w:r>
      <w:r w:rsidR="00263187" w:rsidRPr="00422699">
        <w:t xml:space="preserve"> </w:t>
      </w:r>
      <w:proofErr w:type="gramStart"/>
      <w:r w:rsidR="00905424">
        <w:t>G...</w:t>
      </w:r>
      <w:proofErr w:type="gramEnd"/>
      <w:r w:rsidR="008E7A8F" w:rsidRPr="00422699">
        <w:t xml:space="preserve"> </w:t>
      </w:r>
      <w:r w:rsidR="00263187" w:rsidRPr="00422699">
        <w:t>ont</w:t>
      </w:r>
      <w:r w:rsidR="008237F6" w:rsidRPr="00422699">
        <w:rPr>
          <w:lang w:eastAsia="en-US"/>
        </w:rPr>
        <w:t xml:space="preserve"> demandé a</w:t>
      </w:r>
      <w:r w:rsidR="00B168F7" w:rsidRPr="00422699">
        <w:rPr>
          <w:lang w:eastAsia="en-US"/>
        </w:rPr>
        <w:t xml:space="preserve">u </w:t>
      </w:r>
      <w:r w:rsidR="00263187" w:rsidRPr="00422699">
        <w:t>t</w:t>
      </w:r>
      <w:r w:rsidRPr="00422699">
        <w:t xml:space="preserve">ribunal </w:t>
      </w:r>
      <w:r w:rsidR="00263187" w:rsidRPr="00422699">
        <w:t>a</w:t>
      </w:r>
      <w:r w:rsidRPr="00422699">
        <w:t xml:space="preserve">dministratif de Rennes </w:t>
      </w:r>
      <w:r w:rsidR="00B16B22" w:rsidRPr="00422699">
        <w:rPr>
          <w:lang w:eastAsia="en-US"/>
        </w:rPr>
        <w:t>d’annuler</w:t>
      </w:r>
      <w:r w:rsidR="00263187" w:rsidRPr="00422699">
        <w:t xml:space="preserve"> l’arrêté du 29 mai 2019 du maire de la commune de Trébeurden (</w:t>
      </w:r>
      <w:r w:rsidR="005B46AC">
        <w:t>Côtes</w:t>
      </w:r>
      <w:r w:rsidR="005B46AC">
        <w:noBreakHyphen/>
        <w:t>d’Armor</w:t>
      </w:r>
      <w:r w:rsidR="00263187" w:rsidRPr="00422699">
        <w:t>) refusant de leur délivrer un permis de construire des bâtiments annexes à une habitation</w:t>
      </w:r>
      <w:r w:rsidR="000A0B67">
        <w:t>,</w:t>
      </w:r>
      <w:r w:rsidR="00263187" w:rsidRPr="00422699">
        <w:t xml:space="preserve"> sur un terrain situé sur l’île </w:t>
      </w:r>
      <w:proofErr w:type="spellStart"/>
      <w:r w:rsidR="00263187" w:rsidRPr="00422699">
        <w:t>Toëno</w:t>
      </w:r>
      <w:proofErr w:type="spellEnd"/>
      <w:r w:rsidR="00263187" w:rsidRPr="00422699">
        <w:t>, ainsi que la décision implicite rejetant leur recours gracieux. </w:t>
      </w:r>
    </w:p>
    <w:p w14:paraId="03B03405" w14:textId="77777777" w:rsidR="00C1622D" w:rsidRPr="00422699" w:rsidRDefault="00C1622D" w:rsidP="00E95F2C">
      <w:pPr>
        <w:ind w:firstLine="851"/>
        <w:jc w:val="both"/>
        <w:rPr>
          <w:lang w:eastAsia="en-US"/>
        </w:rPr>
      </w:pPr>
    </w:p>
    <w:p w14:paraId="382DEE5F" w14:textId="7A01A492" w:rsidR="002E3585" w:rsidRPr="00422699" w:rsidRDefault="002F2019" w:rsidP="00E95F2C">
      <w:pPr>
        <w:ind w:firstLine="851"/>
        <w:jc w:val="both"/>
        <w:rPr>
          <w:lang w:eastAsia="en-US"/>
        </w:rPr>
      </w:pPr>
      <w:r w:rsidRPr="00422699">
        <w:rPr>
          <w:lang w:eastAsia="en-US"/>
        </w:rPr>
        <w:t xml:space="preserve">Par un jugement </w:t>
      </w:r>
      <w:r w:rsidR="00061AC4" w:rsidRPr="00422699">
        <w:rPr>
          <w:lang w:eastAsia="en-US"/>
        </w:rPr>
        <w:t>n°</w:t>
      </w:r>
      <w:r w:rsidR="009B48BE" w:rsidRPr="00422699">
        <w:rPr>
          <w:lang w:eastAsia="en-US"/>
        </w:rPr>
        <w:t> </w:t>
      </w:r>
      <w:r w:rsidR="00BF1B4E" w:rsidRPr="00422699">
        <w:rPr>
          <w:lang w:eastAsia="en-US"/>
        </w:rPr>
        <w:t>1905161</w:t>
      </w:r>
      <w:r w:rsidR="004F41B2" w:rsidRPr="00422699">
        <w:rPr>
          <w:lang w:eastAsia="en-US"/>
        </w:rPr>
        <w:t xml:space="preserve"> </w:t>
      </w:r>
      <w:r w:rsidR="008237F6" w:rsidRPr="00422699">
        <w:rPr>
          <w:lang w:eastAsia="en-US"/>
        </w:rPr>
        <w:t>du</w:t>
      </w:r>
      <w:r w:rsidR="004F41B2" w:rsidRPr="00422699">
        <w:rPr>
          <w:lang w:eastAsia="en-US"/>
        </w:rPr>
        <w:t xml:space="preserve"> </w:t>
      </w:r>
      <w:r w:rsidR="00BF1B4E" w:rsidRPr="00422699">
        <w:rPr>
          <w:lang w:eastAsia="en-US"/>
        </w:rPr>
        <w:t>7 avril 2022</w:t>
      </w:r>
      <w:r w:rsidR="008237F6" w:rsidRPr="00422699">
        <w:rPr>
          <w:lang w:eastAsia="en-US"/>
        </w:rPr>
        <w:t xml:space="preserve">, </w:t>
      </w:r>
      <w:r w:rsidR="00285E70" w:rsidRPr="00422699">
        <w:rPr>
          <w:lang w:eastAsia="en-US"/>
        </w:rPr>
        <w:t xml:space="preserve">le </w:t>
      </w:r>
      <w:r w:rsidR="00263187" w:rsidRPr="00422699">
        <w:t>t</w:t>
      </w:r>
      <w:r w:rsidR="00BF1B4E" w:rsidRPr="00422699">
        <w:t xml:space="preserve">ribunal </w:t>
      </w:r>
      <w:r w:rsidR="00263187" w:rsidRPr="00422699">
        <w:t>a</w:t>
      </w:r>
      <w:r w:rsidR="00BF1B4E" w:rsidRPr="00422699">
        <w:t xml:space="preserve">dministratif de </w:t>
      </w:r>
      <w:proofErr w:type="gramStart"/>
      <w:r w:rsidR="00BF1B4E" w:rsidRPr="00422699">
        <w:t xml:space="preserve">Rennes </w:t>
      </w:r>
      <w:r w:rsidR="00724719" w:rsidRPr="00422699">
        <w:t xml:space="preserve"> </w:t>
      </w:r>
      <w:r w:rsidR="00285E70" w:rsidRPr="00422699">
        <w:rPr>
          <w:lang w:eastAsia="en-US"/>
        </w:rPr>
        <w:t>a</w:t>
      </w:r>
      <w:proofErr w:type="gramEnd"/>
      <w:r w:rsidR="00285E70" w:rsidRPr="00422699">
        <w:rPr>
          <w:lang w:eastAsia="en-US"/>
        </w:rPr>
        <w:t xml:space="preserve"> </w:t>
      </w:r>
      <w:r w:rsidR="00263187" w:rsidRPr="00422699">
        <w:rPr>
          <w:lang w:eastAsia="en-US"/>
        </w:rPr>
        <w:t>rejeté leur demande</w:t>
      </w:r>
      <w:r w:rsidR="00B168F7" w:rsidRPr="00422699">
        <w:rPr>
          <w:lang w:eastAsia="en-US"/>
        </w:rPr>
        <w:t>.</w:t>
      </w:r>
    </w:p>
    <w:p w14:paraId="551E9079" w14:textId="77777777" w:rsidR="00DA32A1" w:rsidRPr="00422699" w:rsidRDefault="00DA32A1" w:rsidP="00E95F2C">
      <w:pPr>
        <w:ind w:firstLine="851"/>
        <w:jc w:val="both"/>
      </w:pPr>
    </w:p>
    <w:p w14:paraId="10994342" w14:textId="77777777" w:rsidR="008237F6" w:rsidRPr="00422699" w:rsidRDefault="008237F6" w:rsidP="00E95F2C">
      <w:pPr>
        <w:ind w:firstLine="851"/>
        <w:jc w:val="both"/>
        <w:rPr>
          <w:i/>
        </w:rPr>
      </w:pPr>
      <w:r w:rsidRPr="00422699">
        <w:rPr>
          <w:i/>
        </w:rPr>
        <w:t>Procédure devant la cour :</w:t>
      </w:r>
    </w:p>
    <w:p w14:paraId="62B5F186" w14:textId="77777777" w:rsidR="002E3585" w:rsidRPr="00422699" w:rsidRDefault="002E3585" w:rsidP="00E95F2C">
      <w:pPr>
        <w:ind w:firstLine="851"/>
        <w:jc w:val="both"/>
      </w:pPr>
    </w:p>
    <w:p w14:paraId="78FF8482" w14:textId="36F02D5A" w:rsidR="002E3585" w:rsidRPr="00422699" w:rsidRDefault="008237F6" w:rsidP="00E95F2C">
      <w:pPr>
        <w:ind w:firstLine="851"/>
        <w:jc w:val="both"/>
      </w:pPr>
      <w:r w:rsidRPr="00422699">
        <w:t xml:space="preserve">Par une requête </w:t>
      </w:r>
      <w:r w:rsidR="00633ADA" w:rsidRPr="00422699">
        <w:t xml:space="preserve">et </w:t>
      </w:r>
      <w:proofErr w:type="gramStart"/>
      <w:r w:rsidR="00752111">
        <w:t>un</w:t>
      </w:r>
      <w:r w:rsidR="00633ADA" w:rsidRPr="00422699">
        <w:t xml:space="preserve"> mémoire </w:t>
      </w:r>
      <w:r w:rsidRPr="00422699">
        <w:t>enregistré</w:t>
      </w:r>
      <w:r w:rsidR="00633ADA" w:rsidRPr="00422699">
        <w:t>s</w:t>
      </w:r>
      <w:proofErr w:type="gramEnd"/>
      <w:r w:rsidRPr="00422699">
        <w:t xml:space="preserve"> le</w:t>
      </w:r>
      <w:r w:rsidR="00633ADA" w:rsidRPr="00422699">
        <w:t>s</w:t>
      </w:r>
      <w:r w:rsidR="00B168F7" w:rsidRPr="00422699">
        <w:t xml:space="preserve"> </w:t>
      </w:r>
      <w:r w:rsidR="00BF1B4E" w:rsidRPr="00422699">
        <w:t>8 juin 2022</w:t>
      </w:r>
      <w:r w:rsidR="00633ADA" w:rsidRPr="00422699">
        <w:t xml:space="preserve"> et </w:t>
      </w:r>
      <w:r w:rsidR="00BF1B4E" w:rsidRPr="00422699">
        <w:t>29 septembre 2023</w:t>
      </w:r>
      <w:r w:rsidR="00061AC4" w:rsidRPr="00422699">
        <w:t>,</w:t>
      </w:r>
      <w:r w:rsidR="00633ADA" w:rsidRPr="00422699">
        <w:t xml:space="preserve"> </w:t>
      </w:r>
      <w:r w:rsidR="00263187" w:rsidRPr="00422699">
        <w:t>M. </w:t>
      </w:r>
      <w:r w:rsidR="004E75B4">
        <w:t>B...</w:t>
      </w:r>
      <w:r w:rsidR="00263187" w:rsidRPr="00422699">
        <w:t xml:space="preserve"> </w:t>
      </w:r>
      <w:proofErr w:type="gramStart"/>
      <w:r w:rsidR="004E75B4">
        <w:t>A...</w:t>
      </w:r>
      <w:proofErr w:type="gramEnd"/>
      <w:r w:rsidR="00263187" w:rsidRPr="00422699">
        <w:t xml:space="preserve"> et Mme </w:t>
      </w:r>
      <w:r w:rsidR="004E75B4">
        <w:t>C...</w:t>
      </w:r>
      <w:r w:rsidR="00263187" w:rsidRPr="00422699">
        <w:t xml:space="preserve"> </w:t>
      </w:r>
      <w:r w:rsidR="004E75B4">
        <w:t>A...</w:t>
      </w:r>
      <w:r w:rsidR="00263187" w:rsidRPr="00422699">
        <w:t xml:space="preserve"> </w:t>
      </w:r>
      <w:r w:rsidR="004E75B4">
        <w:t>D...</w:t>
      </w:r>
      <w:r w:rsidR="00263187" w:rsidRPr="00422699">
        <w:t xml:space="preserve"> </w:t>
      </w:r>
      <w:proofErr w:type="gramStart"/>
      <w:r w:rsidR="00905424">
        <w:t>G...</w:t>
      </w:r>
      <w:proofErr w:type="gramEnd"/>
      <w:r w:rsidR="004A049A" w:rsidRPr="00422699">
        <w:t>, représenté</w:t>
      </w:r>
      <w:r w:rsidR="00263187" w:rsidRPr="00422699">
        <w:t>s</w:t>
      </w:r>
      <w:r w:rsidR="004A049A" w:rsidRPr="00422699">
        <w:t xml:space="preserve"> par</w:t>
      </w:r>
      <w:r w:rsidR="00032B34" w:rsidRPr="00422699">
        <w:t xml:space="preserve"> </w:t>
      </w:r>
      <w:r w:rsidR="00263187" w:rsidRPr="00422699">
        <w:t>Me Josselin</w:t>
      </w:r>
      <w:r w:rsidR="00032B34" w:rsidRPr="00422699">
        <w:t>,</w:t>
      </w:r>
      <w:r w:rsidRPr="00422699">
        <w:rPr>
          <w:lang w:eastAsia="en-US"/>
        </w:rPr>
        <w:t xml:space="preserve"> </w:t>
      </w:r>
      <w:r w:rsidR="002E3585" w:rsidRPr="00422699">
        <w:t>demande</w:t>
      </w:r>
      <w:r w:rsidR="00263187" w:rsidRPr="00422699">
        <w:t>nt</w:t>
      </w:r>
      <w:r w:rsidR="00C83694" w:rsidRPr="00422699">
        <w:t xml:space="preserve"> </w:t>
      </w:r>
      <w:r w:rsidR="00B168F7" w:rsidRPr="00422699">
        <w:t>à la cour</w:t>
      </w:r>
      <w:r w:rsidR="00752111">
        <w:t> </w:t>
      </w:r>
      <w:r w:rsidR="002E3585" w:rsidRPr="00422699">
        <w:t>:</w:t>
      </w:r>
    </w:p>
    <w:p w14:paraId="7D8B5F77" w14:textId="77777777" w:rsidR="002E3585" w:rsidRPr="00422699" w:rsidRDefault="002E3585" w:rsidP="00E95F2C">
      <w:pPr>
        <w:ind w:firstLine="851"/>
        <w:jc w:val="both"/>
      </w:pPr>
    </w:p>
    <w:p w14:paraId="66DA5C54" w14:textId="20C841C4" w:rsidR="002E3585" w:rsidRPr="00422699" w:rsidRDefault="002E3585" w:rsidP="00E95F2C">
      <w:pPr>
        <w:ind w:firstLine="851"/>
        <w:jc w:val="both"/>
      </w:pPr>
      <w:r w:rsidRPr="00422699">
        <w:t>1°) d</w:t>
      </w:r>
      <w:r w:rsidR="00216784" w:rsidRPr="00422699">
        <w:t>’</w:t>
      </w:r>
      <w:r w:rsidR="00FE2792" w:rsidRPr="00422699">
        <w:t>annuler c</w:t>
      </w:r>
      <w:r w:rsidR="00971478" w:rsidRPr="00422699">
        <w:t>e jugement</w:t>
      </w:r>
      <w:r w:rsidR="00934EB2" w:rsidRPr="00422699">
        <w:t xml:space="preserve"> </w:t>
      </w:r>
      <w:r w:rsidR="008237F6" w:rsidRPr="00422699">
        <w:t xml:space="preserve">du </w:t>
      </w:r>
      <w:r w:rsidR="00263187" w:rsidRPr="00422699">
        <w:t>t</w:t>
      </w:r>
      <w:r w:rsidR="00BF1B4E" w:rsidRPr="00422699">
        <w:t xml:space="preserve">ribunal </w:t>
      </w:r>
      <w:r w:rsidR="00263187" w:rsidRPr="00422699">
        <w:t>a</w:t>
      </w:r>
      <w:r w:rsidR="00BF1B4E" w:rsidRPr="00422699">
        <w:t>dministratif de Rennes</w:t>
      </w:r>
      <w:r w:rsidR="00724719" w:rsidRPr="00422699">
        <w:t xml:space="preserve"> du </w:t>
      </w:r>
      <w:r w:rsidR="00BF1B4E" w:rsidRPr="00422699">
        <w:t>7 avril 2022</w:t>
      </w:r>
      <w:r w:rsidR="009B48BE" w:rsidRPr="00422699">
        <w:t xml:space="preserve"> </w:t>
      </w:r>
      <w:r w:rsidRPr="00422699">
        <w:t>;</w:t>
      </w:r>
    </w:p>
    <w:p w14:paraId="6214E558" w14:textId="77777777" w:rsidR="002E3585" w:rsidRPr="00422699" w:rsidRDefault="002E3585" w:rsidP="00E95F2C">
      <w:pPr>
        <w:ind w:firstLine="851"/>
        <w:jc w:val="both"/>
      </w:pPr>
    </w:p>
    <w:p w14:paraId="56AF5136" w14:textId="2EA2E236" w:rsidR="002E3585" w:rsidRPr="00422699" w:rsidRDefault="00C20546" w:rsidP="00E95F2C">
      <w:pPr>
        <w:ind w:firstLine="851"/>
        <w:jc w:val="both"/>
      </w:pPr>
      <w:r w:rsidRPr="00422699">
        <w:t>2°) </w:t>
      </w:r>
      <w:r w:rsidR="00263187" w:rsidRPr="00422699">
        <w:t xml:space="preserve">d’annuler l’arrêté du 29 mai 2019 du maire de Trébeurden refusant de leur délivrer le permis de construire </w:t>
      </w:r>
      <w:proofErr w:type="gramStart"/>
      <w:r w:rsidR="00263187" w:rsidRPr="00422699">
        <w:t>sollicité</w:t>
      </w:r>
      <w:proofErr w:type="gramEnd"/>
      <w:r w:rsidR="00F37745">
        <w:t>,</w:t>
      </w:r>
      <w:r w:rsidR="00263187" w:rsidRPr="00422699">
        <w:t xml:space="preserve"> ainsi que la décision implicite de rejet de leur recours gracieux </w:t>
      </w:r>
      <w:r w:rsidR="00061AC4" w:rsidRPr="00422699">
        <w:t>;</w:t>
      </w:r>
    </w:p>
    <w:p w14:paraId="7B8339B5" w14:textId="65A7BE5F" w:rsidR="00C20546" w:rsidRPr="00422699" w:rsidRDefault="00C20546" w:rsidP="00E95F2C">
      <w:pPr>
        <w:ind w:firstLine="851"/>
        <w:jc w:val="both"/>
      </w:pPr>
      <w:r w:rsidRPr="00422699">
        <w:t>3°)</w:t>
      </w:r>
      <w:r w:rsidR="00263187" w:rsidRPr="00422699">
        <w:t xml:space="preserve"> d’enjoindre au maire de la commune de Trébeurden</w:t>
      </w:r>
      <w:r w:rsidR="000A0B67">
        <w:t>,</w:t>
      </w:r>
      <w:r w:rsidR="00263187" w:rsidRPr="00422699">
        <w:t xml:space="preserve"> à titre principal</w:t>
      </w:r>
      <w:r w:rsidR="000A0B67">
        <w:t xml:space="preserve">, </w:t>
      </w:r>
      <w:r w:rsidR="00263187" w:rsidRPr="00422699">
        <w:t xml:space="preserve">de leur délivrer le permis de construire </w:t>
      </w:r>
      <w:proofErr w:type="gramStart"/>
      <w:r w:rsidR="00263187" w:rsidRPr="00422699">
        <w:t>sollicité</w:t>
      </w:r>
      <w:proofErr w:type="gramEnd"/>
      <w:r w:rsidR="00F37745">
        <w:t>,</w:t>
      </w:r>
      <w:r w:rsidR="00263187" w:rsidRPr="00422699">
        <w:t xml:space="preserve"> dans un délai de deux mois à compter de la notification de l’arrêt </w:t>
      </w:r>
      <w:r w:rsidR="00263187" w:rsidRPr="00422699">
        <w:lastRenderedPageBreak/>
        <w:t>à intervenir sous astreinte de 200 euros par jour de retard ou, à titre subsidiaire, de procéder au réexamen de leur demande dans les mêmes conditions de délai et d’astreinte</w:t>
      </w:r>
      <w:r w:rsidRPr="00422699">
        <w:t xml:space="preserve"> ; </w:t>
      </w:r>
    </w:p>
    <w:p w14:paraId="7449C644" w14:textId="77777777" w:rsidR="00C93308" w:rsidRPr="00422699" w:rsidRDefault="00C93308" w:rsidP="00E95F2C">
      <w:pPr>
        <w:ind w:firstLine="851"/>
        <w:jc w:val="both"/>
      </w:pPr>
    </w:p>
    <w:p w14:paraId="4D482619" w14:textId="1200D569" w:rsidR="00C20546" w:rsidRPr="00422699" w:rsidRDefault="00C20546" w:rsidP="00E95F2C">
      <w:pPr>
        <w:ind w:firstLine="851"/>
        <w:jc w:val="both"/>
      </w:pPr>
      <w:r w:rsidRPr="00422699">
        <w:t>4°) </w:t>
      </w:r>
      <w:r w:rsidR="00157EE1" w:rsidRPr="00422699">
        <w:t xml:space="preserve">de mettre à la charge de </w:t>
      </w:r>
      <w:r w:rsidR="00263187" w:rsidRPr="00422699">
        <w:t>la commune de Trébeurden</w:t>
      </w:r>
      <w:r w:rsidR="00157EE1" w:rsidRPr="00422699">
        <w:t xml:space="preserve"> le versement de la somme de </w:t>
      </w:r>
      <w:r w:rsidR="00263187" w:rsidRPr="00422699">
        <w:t>2 500</w:t>
      </w:r>
      <w:r w:rsidR="00157EE1" w:rsidRPr="00422699">
        <w:t> euros au titre de l’article L. 761-1 du code de justice administrative.</w:t>
      </w:r>
    </w:p>
    <w:p w14:paraId="63EA6F9C" w14:textId="77777777" w:rsidR="002E3585" w:rsidRPr="00422699" w:rsidRDefault="002E3585" w:rsidP="00E95F2C">
      <w:pPr>
        <w:ind w:firstLine="851"/>
        <w:jc w:val="both"/>
      </w:pPr>
    </w:p>
    <w:p w14:paraId="34D7937D" w14:textId="5B68C19A" w:rsidR="008237F6" w:rsidRPr="00422699" w:rsidRDefault="00263187" w:rsidP="00E95F2C">
      <w:pPr>
        <w:ind w:firstLine="851"/>
        <w:jc w:val="both"/>
      </w:pPr>
      <w:r w:rsidRPr="00422699">
        <w:t xml:space="preserve">Ils </w:t>
      </w:r>
      <w:r w:rsidR="008237F6" w:rsidRPr="00422699">
        <w:t>soutien</w:t>
      </w:r>
      <w:r w:rsidRPr="00422699">
        <w:t>nen</w:t>
      </w:r>
      <w:r w:rsidR="008237F6" w:rsidRPr="00422699">
        <w:t>t que :</w:t>
      </w:r>
    </w:p>
    <w:p w14:paraId="59432EFB" w14:textId="77777777" w:rsidR="00263187" w:rsidRPr="00422699" w:rsidRDefault="00C20546" w:rsidP="00E95F2C">
      <w:pPr>
        <w:ind w:firstLine="851"/>
        <w:jc w:val="both"/>
      </w:pPr>
      <w:r w:rsidRPr="00422699">
        <w:t>- </w:t>
      </w:r>
      <w:r w:rsidR="00263187" w:rsidRPr="00422699">
        <w:t>la décision contestée est insuffisamment motivée en fait ;</w:t>
      </w:r>
    </w:p>
    <w:p w14:paraId="1FEB69C0" w14:textId="5863E5C3" w:rsidR="00263187" w:rsidRPr="00422699" w:rsidRDefault="00263187" w:rsidP="00E95F2C">
      <w:pPr>
        <w:ind w:firstLine="851"/>
        <w:jc w:val="both"/>
      </w:pPr>
      <w:r w:rsidRPr="00422699">
        <w:t>- la décision contestée méconnait les dispositions de l’article L. 111-23 du code de l’urbanisme</w:t>
      </w:r>
      <w:r w:rsidR="000A0B67">
        <w:t>,</w:t>
      </w:r>
      <w:r w:rsidRPr="00422699">
        <w:t xml:space="preserve"> dès lors qu’il subsiste l’essentiel des murs porteurs du bâti existant ;</w:t>
      </w:r>
    </w:p>
    <w:p w14:paraId="767CE02C" w14:textId="0B725A16" w:rsidR="00C20546" w:rsidRPr="00422699" w:rsidRDefault="00263187" w:rsidP="00E95F2C">
      <w:pPr>
        <w:ind w:firstLine="851"/>
        <w:jc w:val="both"/>
      </w:pPr>
      <w:r w:rsidRPr="00422699">
        <w:t>- la décision contestée méconnait les dispositions de l’article L. 121-16 du code de l’urbanisme</w:t>
      </w:r>
      <w:r w:rsidR="000A0B67">
        <w:t>,</w:t>
      </w:r>
      <w:r w:rsidRPr="00422699">
        <w:t xml:space="preserve"> dès lors que le projet porte sur la réhabilitation d’un bâtiment existant.</w:t>
      </w:r>
    </w:p>
    <w:p w14:paraId="2F59E75C" w14:textId="77777777" w:rsidR="008237F6" w:rsidRPr="00422699" w:rsidRDefault="008237F6" w:rsidP="00E95F2C">
      <w:pPr>
        <w:ind w:firstLine="851"/>
        <w:jc w:val="both"/>
      </w:pPr>
    </w:p>
    <w:p w14:paraId="270D8D97" w14:textId="613D83B8" w:rsidR="008237F6" w:rsidRPr="00422699" w:rsidRDefault="00F034B5" w:rsidP="00E95F2C">
      <w:pPr>
        <w:ind w:firstLine="851"/>
        <w:jc w:val="both"/>
      </w:pPr>
      <w:r w:rsidRPr="00422699">
        <w:t xml:space="preserve">Par </w:t>
      </w:r>
      <w:r w:rsidR="00263187" w:rsidRPr="00422699">
        <w:t>des</w:t>
      </w:r>
      <w:r w:rsidR="00633ADA" w:rsidRPr="00422699">
        <w:t xml:space="preserve"> </w:t>
      </w:r>
      <w:r w:rsidR="009F03AA" w:rsidRPr="00422699">
        <w:t>mémoire</w:t>
      </w:r>
      <w:r w:rsidR="00263187" w:rsidRPr="00422699">
        <w:t>s</w:t>
      </w:r>
      <w:r w:rsidR="00497039" w:rsidRPr="00422699">
        <w:t xml:space="preserve"> en défense</w:t>
      </w:r>
      <w:r w:rsidR="009F03AA" w:rsidRPr="00422699">
        <w:t>, enregistré</w:t>
      </w:r>
      <w:r w:rsidR="00263187" w:rsidRPr="00422699">
        <w:t>s</w:t>
      </w:r>
      <w:r w:rsidR="009F03AA" w:rsidRPr="00422699">
        <w:t xml:space="preserve"> le</w:t>
      </w:r>
      <w:r w:rsidR="00263187" w:rsidRPr="00422699">
        <w:t>s</w:t>
      </w:r>
      <w:r w:rsidR="00633ADA" w:rsidRPr="00422699">
        <w:t xml:space="preserve"> </w:t>
      </w:r>
      <w:r w:rsidR="00BF1B4E" w:rsidRPr="00422699">
        <w:t>5 octobre 2022 et 31 octobre 2023</w:t>
      </w:r>
      <w:r w:rsidRPr="00422699">
        <w:t>,</w:t>
      </w:r>
      <w:r w:rsidR="004C282E" w:rsidRPr="004C282E">
        <w:t xml:space="preserve"> </w:t>
      </w:r>
      <w:r w:rsidR="004C282E" w:rsidRPr="00807EC4">
        <w:t xml:space="preserve">ce dernier mémoire n’ayant pas été communiqué, </w:t>
      </w:r>
      <w:r w:rsidR="00BF1B4E" w:rsidRPr="00422699">
        <w:t>la commune de Trébeurden</w:t>
      </w:r>
      <w:r w:rsidR="00654CA6" w:rsidRPr="00422699">
        <w:t xml:space="preserve"> </w:t>
      </w:r>
      <w:r w:rsidR="00724719" w:rsidRPr="00422699">
        <w:t>représenté</w:t>
      </w:r>
      <w:r w:rsidR="00263187" w:rsidRPr="00422699">
        <w:t>e</w:t>
      </w:r>
      <w:r w:rsidR="00724719" w:rsidRPr="00422699">
        <w:t xml:space="preserve"> par </w:t>
      </w:r>
      <w:r w:rsidR="00263187" w:rsidRPr="00422699">
        <w:t xml:space="preserve">Me </w:t>
      </w:r>
      <w:proofErr w:type="spellStart"/>
      <w:r w:rsidR="00263187" w:rsidRPr="00422699">
        <w:t>Lahalle</w:t>
      </w:r>
      <w:proofErr w:type="spellEnd"/>
      <w:r w:rsidR="00BF1B4E" w:rsidRPr="00422699">
        <w:t xml:space="preserve"> </w:t>
      </w:r>
      <w:r w:rsidR="00497039" w:rsidRPr="00422699">
        <w:t>concl</w:t>
      </w:r>
      <w:r w:rsidR="009F03AA" w:rsidRPr="00422699">
        <w:t>ut au rejet de la requête</w:t>
      </w:r>
      <w:r w:rsidR="00752111">
        <w:t xml:space="preserve"> et à ce qu’il soit mis à la charge de M. </w:t>
      </w:r>
      <w:proofErr w:type="gramStart"/>
      <w:r w:rsidR="004E75B4">
        <w:t>A...</w:t>
      </w:r>
      <w:proofErr w:type="gramEnd"/>
      <w:r w:rsidR="00752111">
        <w:t xml:space="preserve"> et de Mme </w:t>
      </w:r>
      <w:r w:rsidR="004E75B4">
        <w:t>A...</w:t>
      </w:r>
      <w:r w:rsidR="00752111">
        <w:t xml:space="preserve"> </w:t>
      </w:r>
      <w:r w:rsidR="004E75B4">
        <w:t>D...</w:t>
      </w:r>
      <w:r w:rsidR="00752111">
        <w:t xml:space="preserve"> </w:t>
      </w:r>
      <w:proofErr w:type="gramStart"/>
      <w:r w:rsidR="00905424">
        <w:t>G...</w:t>
      </w:r>
      <w:proofErr w:type="gramEnd"/>
      <w:r w:rsidR="00752111">
        <w:t xml:space="preserve"> une somme de 2 500 euros au titre des dispositions de l’article L. 761-1 du code de justice administrative</w:t>
      </w:r>
      <w:r w:rsidR="00C20546" w:rsidRPr="00422699">
        <w:t>.</w:t>
      </w:r>
      <w:r w:rsidR="009F03AA" w:rsidRPr="00422699">
        <w:t xml:space="preserve"> </w:t>
      </w:r>
    </w:p>
    <w:p w14:paraId="4DFD932D" w14:textId="77777777" w:rsidR="00C20546" w:rsidRPr="00422699" w:rsidRDefault="00C20546" w:rsidP="00E95F2C">
      <w:pPr>
        <w:ind w:firstLine="851"/>
        <w:jc w:val="both"/>
      </w:pPr>
    </w:p>
    <w:p w14:paraId="1403FD77" w14:textId="7ABE4CC6" w:rsidR="00497039" w:rsidRPr="00422699" w:rsidRDefault="00263187" w:rsidP="00E95F2C">
      <w:pPr>
        <w:ind w:firstLine="851"/>
        <w:jc w:val="both"/>
      </w:pPr>
      <w:r w:rsidRPr="00422699">
        <w:t>Elle</w:t>
      </w:r>
      <w:r w:rsidR="00F034B5" w:rsidRPr="00422699">
        <w:t xml:space="preserve"> soutient que</w:t>
      </w:r>
      <w:r w:rsidR="005F60FC" w:rsidRPr="00422699">
        <w:t> </w:t>
      </w:r>
      <w:r w:rsidR="00497039" w:rsidRPr="00422699">
        <w:t xml:space="preserve">les moyens soulevés par </w:t>
      </w:r>
      <w:r w:rsidR="00BF1B4E" w:rsidRPr="00422699">
        <w:t>M. </w:t>
      </w:r>
      <w:proofErr w:type="gramStart"/>
      <w:r w:rsidR="004E75B4">
        <w:t>A...</w:t>
      </w:r>
      <w:proofErr w:type="gramEnd"/>
      <w:r w:rsidR="00F74E2B" w:rsidRPr="00422699">
        <w:t xml:space="preserve"> </w:t>
      </w:r>
      <w:r w:rsidRPr="00422699">
        <w:t xml:space="preserve">et Mme </w:t>
      </w:r>
      <w:r w:rsidR="004E75B4">
        <w:t>A...</w:t>
      </w:r>
      <w:r w:rsidRPr="00422699">
        <w:t xml:space="preserve"> </w:t>
      </w:r>
      <w:r w:rsidR="004E75B4">
        <w:t>D...</w:t>
      </w:r>
      <w:r w:rsidRPr="00422699">
        <w:t xml:space="preserve"> </w:t>
      </w:r>
      <w:proofErr w:type="gramStart"/>
      <w:r w:rsidR="00905424">
        <w:t>G...</w:t>
      </w:r>
      <w:proofErr w:type="gramEnd"/>
      <w:r w:rsidRPr="00422699">
        <w:t xml:space="preserve"> </w:t>
      </w:r>
      <w:r w:rsidR="009F03AA" w:rsidRPr="00422699">
        <w:t>ne sont pas fondés</w:t>
      </w:r>
      <w:r w:rsidR="00497039" w:rsidRPr="00422699">
        <w:t>.</w:t>
      </w:r>
    </w:p>
    <w:p w14:paraId="22538307" w14:textId="079E5E4C" w:rsidR="00497039" w:rsidRDefault="00497039" w:rsidP="00E95F2C">
      <w:pPr>
        <w:ind w:firstLine="851"/>
        <w:jc w:val="both"/>
      </w:pPr>
    </w:p>
    <w:p w14:paraId="6194331E" w14:textId="77777777" w:rsidR="004C282E" w:rsidRPr="00422699" w:rsidRDefault="004C282E" w:rsidP="00E95F2C">
      <w:pPr>
        <w:ind w:firstLine="851"/>
        <w:jc w:val="both"/>
      </w:pPr>
    </w:p>
    <w:p w14:paraId="78D65B36" w14:textId="77777777" w:rsidR="00497039" w:rsidRPr="00422699" w:rsidRDefault="00497039" w:rsidP="00E95F2C">
      <w:pPr>
        <w:ind w:firstLine="851"/>
        <w:jc w:val="both"/>
      </w:pPr>
      <w:r w:rsidRPr="00422699">
        <w:t>Vu</w:t>
      </w:r>
      <w:r w:rsidR="00C44D90" w:rsidRPr="00422699">
        <w:t> </w:t>
      </w:r>
      <w:r w:rsidRPr="00422699">
        <w:t>les autres pièces du dos</w:t>
      </w:r>
      <w:r w:rsidR="00C44D90" w:rsidRPr="00422699">
        <w:t>sier.</w:t>
      </w:r>
    </w:p>
    <w:p w14:paraId="5276253F" w14:textId="77777777" w:rsidR="009F03AA" w:rsidRPr="00422699" w:rsidRDefault="009F03AA" w:rsidP="00E95F2C">
      <w:pPr>
        <w:ind w:firstLine="851"/>
        <w:jc w:val="both"/>
      </w:pPr>
    </w:p>
    <w:p w14:paraId="197FBAD4" w14:textId="77777777" w:rsidR="00497039" w:rsidRPr="00422699" w:rsidRDefault="00497039" w:rsidP="00E95F2C">
      <w:pPr>
        <w:ind w:firstLine="851"/>
        <w:jc w:val="both"/>
      </w:pPr>
      <w:r w:rsidRPr="00422699">
        <w:t>Vu :</w:t>
      </w:r>
    </w:p>
    <w:p w14:paraId="542F21CB" w14:textId="77777777" w:rsidR="00C20546" w:rsidRPr="00422699" w:rsidRDefault="00C20546" w:rsidP="00E95F2C">
      <w:pPr>
        <w:ind w:firstLine="851"/>
        <w:jc w:val="both"/>
      </w:pPr>
      <w:r w:rsidRPr="00422699">
        <w:t>- </w:t>
      </w:r>
      <w:r w:rsidR="00157EE1" w:rsidRPr="00422699">
        <w:t>le code de l’urbanisme</w:t>
      </w:r>
      <w:r w:rsidRPr="00422699">
        <w:t> ;</w:t>
      </w:r>
    </w:p>
    <w:p w14:paraId="2F304D3A" w14:textId="77777777" w:rsidR="006D5E94" w:rsidRPr="00422699" w:rsidRDefault="006D5E94" w:rsidP="00E95F2C">
      <w:pPr>
        <w:ind w:firstLine="851"/>
        <w:jc w:val="both"/>
      </w:pPr>
      <w:r w:rsidRPr="00422699">
        <w:t xml:space="preserve">- le code de justice administrative. </w:t>
      </w:r>
    </w:p>
    <w:p w14:paraId="6B0F73CC" w14:textId="77777777" w:rsidR="00C20546" w:rsidRPr="00422699" w:rsidRDefault="00C20546" w:rsidP="00E95F2C">
      <w:pPr>
        <w:ind w:firstLine="851"/>
        <w:jc w:val="both"/>
      </w:pPr>
    </w:p>
    <w:p w14:paraId="4ADA4F1F" w14:textId="77777777" w:rsidR="002E3585" w:rsidRPr="00422699" w:rsidRDefault="00497039" w:rsidP="00E95F2C">
      <w:pPr>
        <w:ind w:firstLine="851"/>
        <w:jc w:val="both"/>
      </w:pPr>
      <w:r w:rsidRPr="00422699">
        <w:t>Les parties ont</w:t>
      </w:r>
      <w:r w:rsidR="002E3585" w:rsidRPr="00422699">
        <w:t xml:space="preserve"> été régulièrement averties du jour de l</w:t>
      </w:r>
      <w:r w:rsidR="00216784" w:rsidRPr="00422699">
        <w:t>’</w:t>
      </w:r>
      <w:r w:rsidR="00E37215" w:rsidRPr="00422699">
        <w:t>audience.</w:t>
      </w:r>
    </w:p>
    <w:p w14:paraId="341A3566" w14:textId="77777777" w:rsidR="002E3585" w:rsidRPr="00422699" w:rsidRDefault="002E3585" w:rsidP="00E95F2C">
      <w:pPr>
        <w:ind w:firstLine="851"/>
        <w:jc w:val="both"/>
      </w:pPr>
    </w:p>
    <w:p w14:paraId="6C7F5B6D" w14:textId="77777777" w:rsidR="00157EE1" w:rsidRPr="00422699" w:rsidRDefault="00157EE1" w:rsidP="00E95F2C">
      <w:pPr>
        <w:ind w:firstLine="851"/>
        <w:jc w:val="both"/>
      </w:pPr>
      <w:r w:rsidRPr="00422699">
        <w:t>Ont été entendus au cours de l’audience publique :</w:t>
      </w:r>
    </w:p>
    <w:p w14:paraId="6CE3487A" w14:textId="77777777" w:rsidR="00157EE1" w:rsidRPr="00422699" w:rsidRDefault="00157EE1" w:rsidP="00E95F2C">
      <w:pPr>
        <w:ind w:firstLine="851"/>
        <w:jc w:val="both"/>
        <w:rPr>
          <w:iCs/>
        </w:rPr>
      </w:pPr>
      <w:r w:rsidRPr="00422699">
        <w:rPr>
          <w:iCs/>
        </w:rPr>
        <w:t>- le rapport de Mme Dubost</w:t>
      </w:r>
      <w:r w:rsidR="00FC6703" w:rsidRPr="00422699">
        <w:rPr>
          <w:iCs/>
        </w:rPr>
        <w:t>,</w:t>
      </w:r>
    </w:p>
    <w:p w14:paraId="66604F1A" w14:textId="77777777" w:rsidR="00157EE1" w:rsidRPr="00422699" w:rsidRDefault="00157EE1" w:rsidP="00E95F2C">
      <w:pPr>
        <w:ind w:firstLine="851"/>
        <w:jc w:val="both"/>
        <w:rPr>
          <w:iCs/>
        </w:rPr>
      </w:pPr>
      <w:r w:rsidRPr="00422699">
        <w:rPr>
          <w:iCs/>
        </w:rPr>
        <w:t xml:space="preserve">- les conclusions de M. Frank, rapporteur public, </w:t>
      </w:r>
    </w:p>
    <w:p w14:paraId="17C7901C" w14:textId="58ABDBDC" w:rsidR="00497039" w:rsidRPr="00422699" w:rsidRDefault="00157EE1" w:rsidP="00E95F2C">
      <w:pPr>
        <w:ind w:firstLine="851"/>
        <w:jc w:val="both"/>
        <w:rPr>
          <w:iCs/>
        </w:rPr>
      </w:pPr>
      <w:r w:rsidRPr="00E95F2C">
        <w:rPr>
          <w:iCs/>
        </w:rPr>
        <w:t xml:space="preserve">- les observations de </w:t>
      </w:r>
      <w:r w:rsidR="006C511D" w:rsidRPr="00E95F2C">
        <w:rPr>
          <w:iCs/>
        </w:rPr>
        <w:t xml:space="preserve">Me </w:t>
      </w:r>
      <w:proofErr w:type="spellStart"/>
      <w:r w:rsidR="006C511D" w:rsidRPr="00E95F2C">
        <w:rPr>
          <w:iCs/>
        </w:rPr>
        <w:t>Nadan</w:t>
      </w:r>
      <w:proofErr w:type="spellEnd"/>
      <w:r w:rsidR="006C511D" w:rsidRPr="00E95F2C">
        <w:rPr>
          <w:iCs/>
        </w:rPr>
        <w:t xml:space="preserve">, substituant Me Josselin, représentant M. </w:t>
      </w:r>
      <w:proofErr w:type="gramStart"/>
      <w:r w:rsidR="004E75B4">
        <w:rPr>
          <w:iCs/>
        </w:rPr>
        <w:t>A...</w:t>
      </w:r>
      <w:proofErr w:type="gramEnd"/>
      <w:r w:rsidR="006C511D" w:rsidRPr="00E95F2C">
        <w:rPr>
          <w:iCs/>
        </w:rPr>
        <w:t xml:space="preserve"> et Mme </w:t>
      </w:r>
      <w:r w:rsidR="004E75B4">
        <w:rPr>
          <w:iCs/>
        </w:rPr>
        <w:t>A...</w:t>
      </w:r>
      <w:r w:rsidR="006C511D" w:rsidRPr="00E95F2C">
        <w:rPr>
          <w:iCs/>
        </w:rPr>
        <w:t xml:space="preserve"> </w:t>
      </w:r>
      <w:r w:rsidR="00F16FA1">
        <w:rPr>
          <w:iCs/>
        </w:rPr>
        <w:t>D...</w:t>
      </w:r>
      <w:r w:rsidR="006C511D" w:rsidRPr="00E95F2C">
        <w:rPr>
          <w:iCs/>
        </w:rPr>
        <w:t xml:space="preserve"> </w:t>
      </w:r>
      <w:proofErr w:type="gramStart"/>
      <w:r w:rsidR="00905424">
        <w:rPr>
          <w:iCs/>
        </w:rPr>
        <w:t>G...</w:t>
      </w:r>
      <w:proofErr w:type="gramEnd"/>
      <w:r w:rsidRPr="00E95F2C">
        <w:rPr>
          <w:iCs/>
        </w:rPr>
        <w:t xml:space="preserve">, </w:t>
      </w:r>
      <w:r w:rsidR="006C511D" w:rsidRPr="00E95F2C">
        <w:rPr>
          <w:iCs/>
        </w:rPr>
        <w:t>et celles de Me Mess</w:t>
      </w:r>
      <w:r w:rsidR="004C282E">
        <w:rPr>
          <w:iCs/>
        </w:rPr>
        <w:t>é</w:t>
      </w:r>
      <w:r w:rsidR="006C511D" w:rsidRPr="00E95F2C">
        <w:rPr>
          <w:iCs/>
        </w:rPr>
        <w:t xml:space="preserve">ant substituant Me </w:t>
      </w:r>
      <w:proofErr w:type="spellStart"/>
      <w:r w:rsidR="006C511D" w:rsidRPr="00E95F2C">
        <w:rPr>
          <w:iCs/>
        </w:rPr>
        <w:t>Lahalle</w:t>
      </w:r>
      <w:proofErr w:type="spellEnd"/>
      <w:r w:rsidR="006C511D" w:rsidRPr="00E95F2C">
        <w:rPr>
          <w:iCs/>
        </w:rPr>
        <w:t>, représentant la commune de Trébeurden</w:t>
      </w:r>
      <w:r w:rsidRPr="00E95F2C">
        <w:rPr>
          <w:iCs/>
        </w:rPr>
        <w:t>.</w:t>
      </w:r>
    </w:p>
    <w:p w14:paraId="5DF038B8" w14:textId="0E17E071" w:rsidR="0018046B" w:rsidRDefault="0018046B" w:rsidP="00E95F2C">
      <w:pPr>
        <w:ind w:firstLine="851"/>
        <w:jc w:val="both"/>
      </w:pPr>
    </w:p>
    <w:p w14:paraId="450A0573" w14:textId="77777777" w:rsidR="000A0B67" w:rsidRPr="00422699" w:rsidRDefault="000A0B67" w:rsidP="00E95F2C">
      <w:pPr>
        <w:ind w:firstLine="851"/>
        <w:jc w:val="both"/>
      </w:pPr>
    </w:p>
    <w:p w14:paraId="63BCCDAC" w14:textId="77777777" w:rsidR="00920E0A" w:rsidRPr="00422699" w:rsidRDefault="00920E0A" w:rsidP="00E95F2C">
      <w:pPr>
        <w:ind w:firstLine="851"/>
        <w:jc w:val="both"/>
      </w:pPr>
      <w:r w:rsidRPr="00422699">
        <w:t>Considérant ce qui suit :</w:t>
      </w:r>
    </w:p>
    <w:p w14:paraId="5D2B2FBA" w14:textId="77777777" w:rsidR="0018046B" w:rsidRPr="00422699" w:rsidRDefault="0018046B" w:rsidP="00E95F2C">
      <w:pPr>
        <w:ind w:firstLine="851"/>
        <w:jc w:val="both"/>
      </w:pPr>
    </w:p>
    <w:p w14:paraId="5CD2D028" w14:textId="68958E3F" w:rsidR="00157EE1" w:rsidRPr="00422699" w:rsidRDefault="00263187" w:rsidP="00E95F2C">
      <w:pPr>
        <w:numPr>
          <w:ilvl w:val="0"/>
          <w:numId w:val="6"/>
        </w:numPr>
        <w:tabs>
          <w:tab w:val="left" w:pos="1134"/>
        </w:tabs>
        <w:ind w:left="0" w:firstLine="851"/>
        <w:jc w:val="both"/>
      </w:pPr>
      <w:bookmarkStart w:id="0" w:name="_Hlk149115271"/>
      <w:r w:rsidRPr="00422699">
        <w:t xml:space="preserve">M. </w:t>
      </w:r>
      <w:proofErr w:type="gramStart"/>
      <w:r w:rsidR="004E75B4">
        <w:t>A...</w:t>
      </w:r>
      <w:proofErr w:type="gramEnd"/>
      <w:r w:rsidRPr="00422699">
        <w:t xml:space="preserve"> et Mme </w:t>
      </w:r>
      <w:r w:rsidR="004E75B4">
        <w:t>A...</w:t>
      </w:r>
      <w:r w:rsidRPr="00422699">
        <w:t xml:space="preserve"> </w:t>
      </w:r>
      <w:r w:rsidR="004E75B4">
        <w:t>D...</w:t>
      </w:r>
      <w:r w:rsidRPr="00422699">
        <w:t xml:space="preserve"> </w:t>
      </w:r>
      <w:proofErr w:type="gramStart"/>
      <w:r w:rsidR="00905424">
        <w:t>G...</w:t>
      </w:r>
      <w:proofErr w:type="gramEnd"/>
      <w:r w:rsidRPr="00422699">
        <w:t xml:space="preserve"> sont propriétaires</w:t>
      </w:r>
      <w:r w:rsidR="009A18FA" w:rsidRPr="00422699">
        <w:t xml:space="preserve"> à Trébeurden (</w:t>
      </w:r>
      <w:r w:rsidR="005B46AC">
        <w:t>Côtes-d’Armor</w:t>
      </w:r>
      <w:r w:rsidR="009A18FA" w:rsidRPr="00422699">
        <w:t>)</w:t>
      </w:r>
      <w:r w:rsidRPr="00422699">
        <w:t>, sur l’</w:t>
      </w:r>
      <w:r w:rsidR="005E456F">
        <w:t>île</w:t>
      </w:r>
      <w:r w:rsidRPr="00422699">
        <w:t xml:space="preserve"> </w:t>
      </w:r>
      <w:proofErr w:type="spellStart"/>
      <w:r w:rsidRPr="00422699">
        <w:t>Toëno</w:t>
      </w:r>
      <w:proofErr w:type="spellEnd"/>
      <w:r w:rsidR="009A18FA" w:rsidRPr="00422699">
        <w:t>,</w:t>
      </w:r>
      <w:r w:rsidRPr="00422699">
        <w:t xml:space="preserve"> des parcelles cadastrées section AM n</w:t>
      </w:r>
      <w:r w:rsidRPr="00422699">
        <w:rPr>
          <w:vertAlign w:val="superscript"/>
        </w:rPr>
        <w:t>os</w:t>
      </w:r>
      <w:r w:rsidRPr="00422699">
        <w:t> 588, 589, 596, 597, 1023, 1025 et 1027 supportant une maison d’habitation</w:t>
      </w:r>
      <w:r w:rsidR="00F37745">
        <w:t xml:space="preserve"> et des bâtiments annexes</w:t>
      </w:r>
      <w:r w:rsidRPr="00422699">
        <w:t xml:space="preserve">. Le 13 juin 2017, ils ont déposé une demande de permis de construire portant sur </w:t>
      </w:r>
      <w:r w:rsidR="000A0B67">
        <w:t xml:space="preserve">la restauration </w:t>
      </w:r>
      <w:r w:rsidRPr="00422699">
        <w:t xml:space="preserve">des bâtiments annexes à leur maison d’habitation. Par un arrêté du 29 mai 2019, le maire de la commune de Trébeurden a refusé de leur délivrer le permis de construire </w:t>
      </w:r>
      <w:proofErr w:type="gramStart"/>
      <w:r w:rsidRPr="00422699">
        <w:t>sollicité</w:t>
      </w:r>
      <w:proofErr w:type="gramEnd"/>
      <w:r w:rsidRPr="00422699">
        <w:t xml:space="preserve">. </w:t>
      </w:r>
      <w:r w:rsidR="00A0274A" w:rsidRPr="00422699">
        <w:t>L</w:t>
      </w:r>
      <w:r w:rsidRPr="00422699">
        <w:t xml:space="preserve">es intéressés ont </w:t>
      </w:r>
      <w:r w:rsidR="00A0274A" w:rsidRPr="00422699">
        <w:t>formé le 18 juin 2019</w:t>
      </w:r>
      <w:r w:rsidRPr="00422699">
        <w:t xml:space="preserve"> un recours gracieux à l’encontre de cet arrêté</w:t>
      </w:r>
      <w:r w:rsidR="000A0B67">
        <w:t>,</w:t>
      </w:r>
      <w:r w:rsidR="00A0274A" w:rsidRPr="00422699">
        <w:t xml:space="preserve"> lequel a été implicitement rejeté</w:t>
      </w:r>
      <w:r w:rsidRPr="00422699">
        <w:t xml:space="preserve">. M. et Mme </w:t>
      </w:r>
      <w:proofErr w:type="gramStart"/>
      <w:r w:rsidR="004E75B4">
        <w:t>A...</w:t>
      </w:r>
      <w:proofErr w:type="gramEnd"/>
      <w:r w:rsidRPr="00422699">
        <w:t xml:space="preserve"> </w:t>
      </w:r>
      <w:r w:rsidR="009A18FA" w:rsidRPr="00422699">
        <w:t xml:space="preserve">ont alors demandé au tribunal administratif de Rennes d’annuler ces deux décisions. </w:t>
      </w:r>
      <w:r w:rsidR="00157EE1" w:rsidRPr="00422699">
        <w:t>Il</w:t>
      </w:r>
      <w:r w:rsidR="009A18FA" w:rsidRPr="00422699">
        <w:t>s</w:t>
      </w:r>
      <w:r w:rsidR="00157EE1" w:rsidRPr="00422699">
        <w:t xml:space="preserve"> relève</w:t>
      </w:r>
      <w:r w:rsidR="009A18FA" w:rsidRPr="00422699">
        <w:t>nt</w:t>
      </w:r>
      <w:r w:rsidR="00157EE1" w:rsidRPr="00422699">
        <w:t xml:space="preserve"> appel du jugement d</w:t>
      </w:r>
      <w:r w:rsidR="009A18FA" w:rsidRPr="00422699">
        <w:t>e ce</w:t>
      </w:r>
      <w:r w:rsidR="00157EE1" w:rsidRPr="00422699">
        <w:t xml:space="preserve"> </w:t>
      </w:r>
      <w:r w:rsidR="009A18FA" w:rsidRPr="00422699">
        <w:t>t</w:t>
      </w:r>
      <w:r w:rsidR="00BF1B4E" w:rsidRPr="00422699">
        <w:t>ribuna</w:t>
      </w:r>
      <w:r w:rsidR="009A18FA" w:rsidRPr="00422699">
        <w:t>l</w:t>
      </w:r>
      <w:r w:rsidR="006B74D5" w:rsidRPr="00422699">
        <w:t xml:space="preserve"> </w:t>
      </w:r>
      <w:r w:rsidR="00157EE1" w:rsidRPr="00422699">
        <w:t xml:space="preserve">du </w:t>
      </w:r>
      <w:r w:rsidR="00BF1B4E" w:rsidRPr="00422699">
        <w:t>7 avril 2022</w:t>
      </w:r>
      <w:r w:rsidR="009B48BE" w:rsidRPr="00422699">
        <w:t xml:space="preserve"> </w:t>
      </w:r>
      <w:r w:rsidR="009A18FA" w:rsidRPr="00422699">
        <w:rPr>
          <w:lang w:eastAsia="en-US"/>
        </w:rPr>
        <w:t>rejetant leur demande</w:t>
      </w:r>
      <w:r w:rsidR="00157EE1" w:rsidRPr="00422699">
        <w:t>.</w:t>
      </w:r>
      <w:bookmarkEnd w:id="0"/>
      <w:r w:rsidR="00157EE1" w:rsidRPr="00422699">
        <w:t xml:space="preserve"> </w:t>
      </w:r>
    </w:p>
    <w:p w14:paraId="1E88635A" w14:textId="77777777" w:rsidR="00157EE1" w:rsidRPr="00422699" w:rsidRDefault="00157EE1" w:rsidP="00E95F2C">
      <w:pPr>
        <w:tabs>
          <w:tab w:val="left" w:pos="1134"/>
        </w:tabs>
        <w:ind w:firstLine="851"/>
        <w:jc w:val="both"/>
      </w:pPr>
    </w:p>
    <w:p w14:paraId="47A5AA01" w14:textId="2DB87ED7" w:rsidR="00157EE1" w:rsidRPr="00422699" w:rsidRDefault="00157EE1" w:rsidP="00E95F2C">
      <w:pPr>
        <w:tabs>
          <w:tab w:val="left" w:pos="1134"/>
        </w:tabs>
        <w:ind w:firstLine="851"/>
        <w:jc w:val="both"/>
      </w:pPr>
      <w:r w:rsidRPr="00422699">
        <w:rPr>
          <w:u w:val="single"/>
        </w:rPr>
        <w:t xml:space="preserve">Sur </w:t>
      </w:r>
      <w:r w:rsidR="00F0043A" w:rsidRPr="00422699">
        <w:rPr>
          <w:u w:val="single"/>
        </w:rPr>
        <w:t>la fin de non-recevoir opposée en défense</w:t>
      </w:r>
      <w:r w:rsidR="005E456F">
        <w:rPr>
          <w:u w:val="single"/>
        </w:rPr>
        <w:t xml:space="preserve"> en première instance</w:t>
      </w:r>
      <w:r w:rsidRPr="00422699">
        <w:t> :</w:t>
      </w:r>
    </w:p>
    <w:p w14:paraId="3977BF95" w14:textId="77777777" w:rsidR="00157EE1" w:rsidRPr="00422699" w:rsidRDefault="00157EE1" w:rsidP="00E95F2C">
      <w:pPr>
        <w:tabs>
          <w:tab w:val="left" w:pos="1134"/>
        </w:tabs>
        <w:ind w:firstLine="851"/>
        <w:jc w:val="both"/>
      </w:pPr>
    </w:p>
    <w:p w14:paraId="6035898D" w14:textId="3804588A" w:rsidR="005613E7" w:rsidRDefault="00E9487C" w:rsidP="00E95F2C">
      <w:pPr>
        <w:numPr>
          <w:ilvl w:val="0"/>
          <w:numId w:val="6"/>
        </w:numPr>
        <w:tabs>
          <w:tab w:val="left" w:pos="1134"/>
        </w:tabs>
        <w:ind w:left="0" w:firstLine="851"/>
        <w:jc w:val="both"/>
      </w:pPr>
      <w:r>
        <w:t>D’une part, a</w:t>
      </w:r>
      <w:r w:rsidR="005613E7" w:rsidRPr="00422699">
        <w:t>ux termes de l’article R. 424-2 du code de l’urbanisme dans sa rédaction applicable au litige : « </w:t>
      </w:r>
      <w:r w:rsidR="005613E7" w:rsidRPr="00422699">
        <w:rPr>
          <w:i/>
          <w:iCs/>
        </w:rPr>
        <w:t xml:space="preserve">Par exception au b de </w:t>
      </w:r>
      <w:r w:rsidR="005613E7" w:rsidRPr="00F16FA1">
        <w:t>l'article R*424-1</w:t>
      </w:r>
      <w:r w:rsidR="005613E7" w:rsidRPr="00422699">
        <w:rPr>
          <w:i/>
          <w:iCs/>
        </w:rPr>
        <w:t>, le défaut de notification d'une décision expresse dans le délai d'instruction vaut décision implicite de rejet dans les cas suivants</w:t>
      </w:r>
      <w:r w:rsidR="00A67ED6">
        <w:rPr>
          <w:i/>
          <w:iCs/>
        </w:rPr>
        <w:t> </w:t>
      </w:r>
      <w:r w:rsidR="005613E7" w:rsidRPr="00422699">
        <w:rPr>
          <w:i/>
          <w:iCs/>
        </w:rPr>
        <w:t>: a) Lorsque les travaux sont soumis à l'autorisation du ministre de la défense ou à une autorisation au titre des sites classés ou en instance de classement ou des réserves naturelles ; (…)</w:t>
      </w:r>
      <w:r w:rsidR="005613E7" w:rsidRPr="00422699">
        <w:t> ». Aux termes de l’article R. 423-31 du même code : « </w:t>
      </w:r>
      <w:r w:rsidR="005613E7" w:rsidRPr="00422699">
        <w:rPr>
          <w:i/>
          <w:iCs/>
        </w:rPr>
        <w:t xml:space="preserve">Le délai d'instruction prévu par le b et le c de l'article </w:t>
      </w:r>
      <w:r w:rsidR="005613E7" w:rsidRPr="00F16FA1">
        <w:t xml:space="preserve">R. 423-23 </w:t>
      </w:r>
      <w:r w:rsidR="005613E7" w:rsidRPr="00422699">
        <w:rPr>
          <w:i/>
          <w:iCs/>
        </w:rPr>
        <w:t>est porté à :</w:t>
      </w:r>
      <w:r w:rsidR="00B359A5" w:rsidRPr="00422699">
        <w:rPr>
          <w:i/>
          <w:iCs/>
        </w:rPr>
        <w:t xml:space="preserve"> (…) c) Huit mois lorsqu'un permis porte sur des travaux soumis à l'accord du ministre chargé des sites prévu par le b de l'article </w:t>
      </w:r>
      <w:r w:rsidR="00B359A5" w:rsidRPr="00F16FA1">
        <w:t>R. 425-17</w:t>
      </w:r>
      <w:r w:rsidR="00B359A5" w:rsidRPr="00422699">
        <w:rPr>
          <w:i/>
          <w:iCs/>
        </w:rPr>
        <w:t>.</w:t>
      </w:r>
      <w:r w:rsidR="00B359A5" w:rsidRPr="00422699">
        <w:t xml:space="preserve"> ». </w:t>
      </w:r>
      <w:r w:rsidR="005613E7" w:rsidRPr="00422699">
        <w:t>Aux termes de l’article R. 425-17 du</w:t>
      </w:r>
      <w:r w:rsidR="005E456F">
        <w:t>dit</w:t>
      </w:r>
      <w:r w:rsidR="005613E7" w:rsidRPr="00422699">
        <w:t xml:space="preserve"> code</w:t>
      </w:r>
      <w:r w:rsidR="005E456F">
        <w:t xml:space="preserve"> </w:t>
      </w:r>
      <w:r w:rsidR="005613E7" w:rsidRPr="00422699">
        <w:t>: « </w:t>
      </w:r>
      <w:r w:rsidR="005613E7" w:rsidRPr="00422699">
        <w:rPr>
          <w:i/>
          <w:iCs/>
        </w:rPr>
        <w:t xml:space="preserve">Lorsque le projet est situé dans un site classé ou en instance de classement, la décision prise sur la demande de permis ou sur la déclaration préalable ne peut intervenir qu'avec l'accord exprès prévu par les </w:t>
      </w:r>
      <w:r w:rsidR="005613E7" w:rsidRPr="00F16FA1">
        <w:t xml:space="preserve">articles L. 341-7 </w:t>
      </w:r>
      <w:r w:rsidR="005613E7" w:rsidRPr="00422699">
        <w:rPr>
          <w:i/>
          <w:iCs/>
        </w:rPr>
        <w:t xml:space="preserve">et </w:t>
      </w:r>
      <w:r w:rsidR="005613E7" w:rsidRPr="00F16FA1">
        <w:t xml:space="preserve">L. 341-10 </w:t>
      </w:r>
      <w:r w:rsidR="005613E7" w:rsidRPr="00422699">
        <w:rPr>
          <w:i/>
          <w:iCs/>
        </w:rPr>
        <w:t>du code de l'environnement : (…) b) Cet accord est donné par le ministre chargé des sites, après avis de la commission départementale de la nature, des paysages et des sites, dans les autres cas.</w:t>
      </w:r>
      <w:r w:rsidR="005613E7" w:rsidRPr="00422699">
        <w:t> ».</w:t>
      </w:r>
    </w:p>
    <w:p w14:paraId="50B2C565" w14:textId="77777777" w:rsidR="00E9487C" w:rsidRDefault="00E9487C" w:rsidP="00E95F2C">
      <w:pPr>
        <w:tabs>
          <w:tab w:val="left" w:pos="1134"/>
        </w:tabs>
        <w:ind w:firstLine="851"/>
        <w:jc w:val="both"/>
      </w:pPr>
    </w:p>
    <w:p w14:paraId="0D40EA31" w14:textId="14185F74" w:rsidR="00E9487C" w:rsidRDefault="00E9487C" w:rsidP="00E95F2C">
      <w:pPr>
        <w:numPr>
          <w:ilvl w:val="0"/>
          <w:numId w:val="6"/>
        </w:numPr>
        <w:tabs>
          <w:tab w:val="left" w:pos="1134"/>
        </w:tabs>
        <w:ind w:left="0" w:firstLine="851"/>
        <w:jc w:val="both"/>
      </w:pPr>
      <w:r>
        <w:t>D’autre part, aux termes de l’article R. 421-1 du code de justice administrative dans sa rédaction applicable au litige : « </w:t>
      </w:r>
      <w:r w:rsidRPr="00E9487C">
        <w:rPr>
          <w:i/>
          <w:iCs/>
        </w:rPr>
        <w:t>Sauf en matière de travaux publics, la juridiction ne peut être saisie que par voie de recours formé contre une décision, et ce, dans les deux mois à partir de la notification ou de la publication de la décision attaquée. (…</w:t>
      </w:r>
      <w:r>
        <w:t>) ». Aux termes de l’article R. 421-2 du même code : « </w:t>
      </w:r>
      <w:r w:rsidRPr="00E9487C">
        <w:rPr>
          <w:i/>
          <w:iCs/>
        </w:rPr>
        <w:t>Sauf disposition législative ou réglementaire contraire, dans les cas où le silence gardé par l'autorité administrative sur une demande vaut décision de rejet, l'intéressé dispose, pour former un recours, d'un délai de deux mois à compter de la date à laquelle est née une décision implicite de rejet. Toutefois, lorsqu'une décision explicite de rejet intervient avant l'expiration de cette période, elle fait à nouveau courir le délai de recours</w:t>
      </w:r>
      <w:r>
        <w:t xml:space="preserve">. </w:t>
      </w:r>
      <w:r w:rsidRPr="00E9487C">
        <w:rPr>
          <w:i/>
          <w:iCs/>
        </w:rPr>
        <w:t>(…) </w:t>
      </w:r>
      <w:r>
        <w:t xml:space="preserve">». </w:t>
      </w:r>
    </w:p>
    <w:p w14:paraId="0E6512F9" w14:textId="77777777" w:rsidR="00E9487C" w:rsidRDefault="00E9487C" w:rsidP="00E95F2C">
      <w:pPr>
        <w:tabs>
          <w:tab w:val="left" w:pos="1134"/>
        </w:tabs>
        <w:ind w:firstLine="851"/>
        <w:jc w:val="both"/>
      </w:pPr>
    </w:p>
    <w:p w14:paraId="5695A4A3" w14:textId="1927B6C3" w:rsidR="00E9487C" w:rsidRDefault="00E9487C" w:rsidP="00E95F2C">
      <w:pPr>
        <w:numPr>
          <w:ilvl w:val="0"/>
          <w:numId w:val="6"/>
        </w:numPr>
        <w:tabs>
          <w:tab w:val="left" w:pos="1134"/>
        </w:tabs>
        <w:ind w:left="0" w:firstLine="851"/>
        <w:jc w:val="both"/>
      </w:pPr>
      <w:r>
        <w:t>Il résulte des dispositions rappelées</w:t>
      </w:r>
      <w:r w:rsidR="00F37745">
        <w:t xml:space="preserve"> au point précédent</w:t>
      </w:r>
      <w:r>
        <w:t xml:space="preserve"> qu’un requérant n’est pas recevable à contester une décision expresse confirmative d’une décision de rejet devenue définitive. Il en va différemment si la décision de rejet n’est pas devenue définitive, le requérant étant alors recevable à en demander l’annulation dès lors qu’il </w:t>
      </w:r>
      <w:r w:rsidR="000A0B67">
        <w:t>saisit</w:t>
      </w:r>
      <w:r>
        <w:t xml:space="preserve"> le juge dans le délai de recours contre la décision expresse confirmant ce rejet.</w:t>
      </w:r>
    </w:p>
    <w:p w14:paraId="3001A70C" w14:textId="77777777" w:rsidR="00B359A5" w:rsidRPr="00422699" w:rsidRDefault="00B359A5" w:rsidP="00E95F2C">
      <w:pPr>
        <w:tabs>
          <w:tab w:val="left" w:pos="1134"/>
        </w:tabs>
        <w:ind w:firstLine="851"/>
        <w:jc w:val="both"/>
      </w:pPr>
    </w:p>
    <w:p w14:paraId="0D3756E3" w14:textId="706D3209" w:rsidR="00B359A5" w:rsidRPr="00422699" w:rsidRDefault="0032792E" w:rsidP="00E95F2C">
      <w:pPr>
        <w:numPr>
          <w:ilvl w:val="0"/>
          <w:numId w:val="6"/>
        </w:numPr>
        <w:tabs>
          <w:tab w:val="left" w:pos="1134"/>
        </w:tabs>
        <w:ind w:left="0" w:firstLine="851"/>
        <w:jc w:val="both"/>
      </w:pPr>
      <w:r>
        <w:t>Il ressort des pièces du dossier que l</w:t>
      </w:r>
      <w:r w:rsidR="00B359A5" w:rsidRPr="00422699">
        <w:t>’</w:t>
      </w:r>
      <w:r w:rsidR="005E456F">
        <w:t>île</w:t>
      </w:r>
      <w:r w:rsidR="00B359A5" w:rsidRPr="00422699">
        <w:t xml:space="preserve"> </w:t>
      </w:r>
      <w:proofErr w:type="spellStart"/>
      <w:r w:rsidR="00B359A5" w:rsidRPr="00422699">
        <w:t>Toëno</w:t>
      </w:r>
      <w:proofErr w:type="spellEnd"/>
      <w:r w:rsidR="00B359A5" w:rsidRPr="00422699">
        <w:t xml:space="preserve"> fait</w:t>
      </w:r>
      <w:r w:rsidR="00740E4A">
        <w:t xml:space="preserve"> partie du site classé des « îles et îlots du littoral entre Trébeurden et l’</w:t>
      </w:r>
      <w:r w:rsidR="00222825">
        <w:t>î</w:t>
      </w:r>
      <w:r w:rsidR="00740E4A">
        <w:t xml:space="preserve">le </w:t>
      </w:r>
      <w:r w:rsidR="00222825">
        <w:t>G</w:t>
      </w:r>
      <w:r w:rsidR="00740E4A">
        <w:t xml:space="preserve">rande », </w:t>
      </w:r>
      <w:r w:rsidR="00B359A5" w:rsidRPr="00422699">
        <w:t xml:space="preserve">au titre des sites et monuments naturels. </w:t>
      </w:r>
      <w:r w:rsidR="00EA4BA2" w:rsidRPr="00422699">
        <w:t>En</w:t>
      </w:r>
      <w:r w:rsidR="00B359A5" w:rsidRPr="00422699">
        <w:t xml:space="preserve"> application des dispositions citées</w:t>
      </w:r>
      <w:r w:rsidR="00B85F16">
        <w:t xml:space="preserve"> au point 2</w:t>
      </w:r>
      <w:r w:rsidR="00B359A5" w:rsidRPr="00422699">
        <w:t xml:space="preserve">, </w:t>
      </w:r>
      <w:r w:rsidR="00EA4BA2" w:rsidRPr="00422699">
        <w:t xml:space="preserve">le délai d’instruction de la demande de permis de construire déposée par M. </w:t>
      </w:r>
      <w:proofErr w:type="gramStart"/>
      <w:r w:rsidR="004E75B4">
        <w:t>A...</w:t>
      </w:r>
      <w:proofErr w:type="gramEnd"/>
      <w:r w:rsidR="00EA4BA2" w:rsidRPr="00422699">
        <w:t xml:space="preserve"> et Mme </w:t>
      </w:r>
      <w:r w:rsidR="004E75B4">
        <w:t>A...</w:t>
      </w:r>
      <w:r w:rsidR="008468FE" w:rsidRPr="00422699">
        <w:t xml:space="preserve"> </w:t>
      </w:r>
      <w:r w:rsidR="004E75B4">
        <w:t>D...</w:t>
      </w:r>
      <w:r w:rsidR="008468FE" w:rsidRPr="00422699">
        <w:t xml:space="preserve"> </w:t>
      </w:r>
      <w:proofErr w:type="gramStart"/>
      <w:r w:rsidR="00905424">
        <w:t>G...</w:t>
      </w:r>
      <w:proofErr w:type="gramEnd"/>
      <w:r w:rsidR="00EA4BA2" w:rsidRPr="00422699">
        <w:t>, le 13 juin 2017, était donc fixé à 8 mois. En l’absence de décision exp</w:t>
      </w:r>
      <w:r w:rsidR="00222825">
        <w:t>licite</w:t>
      </w:r>
      <w:r w:rsidR="000C4698">
        <w:t xml:space="preserve"> </w:t>
      </w:r>
      <w:r w:rsidR="000C4698" w:rsidRPr="00422699">
        <w:t>au terme de ce délai</w:t>
      </w:r>
      <w:r w:rsidR="000C4698">
        <w:t>, et alors que le maire était en situation de compétence liée pour refuser l’autorisation en l’absence d’accord exprès du ministre en charge des sites</w:t>
      </w:r>
      <w:r w:rsidR="00EA4BA2" w:rsidRPr="00422699">
        <w:t xml:space="preserve">, une décision implicite de rejet est </w:t>
      </w:r>
      <w:r w:rsidR="00FC5000" w:rsidRPr="00422699">
        <w:t xml:space="preserve">ainsi </w:t>
      </w:r>
      <w:r w:rsidR="00EA4BA2" w:rsidRPr="00422699">
        <w:t>née le 13 janvier 2018.</w:t>
      </w:r>
      <w:r w:rsidR="00FC5000" w:rsidRPr="00422699">
        <w:t xml:space="preserve"> Toutefois, </w:t>
      </w:r>
      <w:r w:rsidR="005E456F">
        <w:t>le ministre</w:t>
      </w:r>
      <w:r w:rsidR="000C4698">
        <w:t xml:space="preserve"> de la transition écologique et solidaire,</w:t>
      </w:r>
      <w:r w:rsidR="005E456F">
        <w:t xml:space="preserve"> en charge des sites, a émis en application de l’article R. 425-17 précité, un avis favorable au projet le 5 avril 2019. </w:t>
      </w:r>
      <w:r w:rsidR="00F37745">
        <w:t xml:space="preserve">Cet </w:t>
      </w:r>
      <w:r w:rsidR="00FC5000" w:rsidRPr="00422699">
        <w:t xml:space="preserve">avis </w:t>
      </w:r>
      <w:r w:rsidR="00675CC4">
        <w:t xml:space="preserve">favorable </w:t>
      </w:r>
      <w:r w:rsidR="00FC5000" w:rsidRPr="00422699">
        <w:t xml:space="preserve">a constitué un changement dans les circonstances </w:t>
      </w:r>
      <w:r w:rsidR="008468FE" w:rsidRPr="00422699">
        <w:t>de</w:t>
      </w:r>
      <w:r w:rsidR="00577216" w:rsidRPr="00422699">
        <w:t xml:space="preserve"> droit et de</w:t>
      </w:r>
      <w:r w:rsidR="008468FE" w:rsidRPr="00422699">
        <w:t xml:space="preserve"> fait</w:t>
      </w:r>
      <w:r w:rsidR="00740E4A">
        <w:t>,</w:t>
      </w:r>
      <w:r w:rsidR="00675CC4">
        <w:t xml:space="preserve"> dès lors que le maire n’était désormais plus en situation de compétence liée pour refuser le permis de construire </w:t>
      </w:r>
      <w:proofErr w:type="gramStart"/>
      <w:r w:rsidR="00675CC4">
        <w:t>sollicité</w:t>
      </w:r>
      <w:proofErr w:type="gramEnd"/>
      <w:r w:rsidR="005E456F">
        <w:t xml:space="preserve">. </w:t>
      </w:r>
      <w:r w:rsidR="00F37745">
        <w:t>Dans ces conditions, l</w:t>
      </w:r>
      <w:r w:rsidR="005E456F">
        <w:t xml:space="preserve">’arrêté du </w:t>
      </w:r>
      <w:r w:rsidR="00740E4A">
        <w:t xml:space="preserve">29 </w:t>
      </w:r>
      <w:r w:rsidR="005E456F">
        <w:t xml:space="preserve">mai 2019, pris postérieurement à </w:t>
      </w:r>
      <w:r w:rsidR="00A65AEC">
        <w:t xml:space="preserve">cet </w:t>
      </w:r>
      <w:r w:rsidR="005E456F">
        <w:t xml:space="preserve">accord exprès, </w:t>
      </w:r>
      <w:r w:rsidR="00FC5000" w:rsidRPr="00422699">
        <w:t xml:space="preserve">ne </w:t>
      </w:r>
      <w:r w:rsidR="005E456F">
        <w:t>peut pas être regardé</w:t>
      </w:r>
      <w:r w:rsidR="00FC5000" w:rsidRPr="00422699">
        <w:t xml:space="preserve"> comme confirmati</w:t>
      </w:r>
      <w:r w:rsidR="008468FE" w:rsidRPr="00422699">
        <w:t>f</w:t>
      </w:r>
      <w:r w:rsidR="00FC5000" w:rsidRPr="00422699">
        <w:t xml:space="preserve"> de la décision implicite née le 13 janvier 2018</w:t>
      </w:r>
      <w:r w:rsidR="00F37745">
        <w:t>,</w:t>
      </w:r>
      <w:r w:rsidR="00222825">
        <w:t xml:space="preserve"> à laquelle il s’est substitué</w:t>
      </w:r>
      <w:r w:rsidR="00FC5000" w:rsidRPr="00422699">
        <w:t xml:space="preserve">. </w:t>
      </w:r>
      <w:r w:rsidR="00675CC4">
        <w:t xml:space="preserve">La demande de </w:t>
      </w:r>
      <w:r w:rsidR="00D53F58">
        <w:t xml:space="preserve">                    </w:t>
      </w:r>
      <w:r w:rsidR="00675CC4">
        <w:t xml:space="preserve">M. </w:t>
      </w:r>
      <w:proofErr w:type="gramStart"/>
      <w:r w:rsidR="004E75B4">
        <w:t>A...</w:t>
      </w:r>
      <w:proofErr w:type="gramEnd"/>
      <w:r w:rsidR="00675CC4">
        <w:t xml:space="preserve"> et de Mme </w:t>
      </w:r>
      <w:r w:rsidR="004E75B4">
        <w:t>A...</w:t>
      </w:r>
      <w:r w:rsidR="00675CC4">
        <w:t xml:space="preserve"> </w:t>
      </w:r>
      <w:r w:rsidR="004E75B4">
        <w:t>D...</w:t>
      </w:r>
      <w:r w:rsidR="00675CC4">
        <w:t xml:space="preserve"> </w:t>
      </w:r>
      <w:proofErr w:type="gramStart"/>
      <w:r w:rsidR="00905424">
        <w:t>G...</w:t>
      </w:r>
      <w:proofErr w:type="gramEnd"/>
      <w:r w:rsidR="00675CC4">
        <w:t xml:space="preserve"> ayant été enregistrée au greffe du tribunal administratif de Rennes dans le délai de recours ouvert à l’encontre de l’arrêté du 29 mai 2019, </w:t>
      </w:r>
      <w:r w:rsidR="008468FE" w:rsidRPr="00422699">
        <w:t>l</w:t>
      </w:r>
      <w:r w:rsidR="00B359A5" w:rsidRPr="00422699">
        <w:t>a fin de non</w:t>
      </w:r>
      <w:r w:rsidR="002156EB">
        <w:noBreakHyphen/>
      </w:r>
      <w:r w:rsidR="00B359A5" w:rsidRPr="00422699">
        <w:t>recevoir opposée en défense</w:t>
      </w:r>
      <w:r w:rsidR="006E6C62">
        <w:t xml:space="preserve"> en première instance</w:t>
      </w:r>
      <w:r w:rsidR="00C4799B" w:rsidRPr="00422699">
        <w:t xml:space="preserve">, tirée de la tardiveté de la </w:t>
      </w:r>
      <w:r w:rsidR="00740E4A">
        <w:t>demand</w:t>
      </w:r>
      <w:r w:rsidR="00740E4A" w:rsidRPr="00422699">
        <w:t>e</w:t>
      </w:r>
      <w:r w:rsidR="00C4799B" w:rsidRPr="00422699">
        <w:t>,</w:t>
      </w:r>
      <w:r w:rsidR="00B359A5" w:rsidRPr="00422699">
        <w:t xml:space="preserve"> doit </w:t>
      </w:r>
      <w:r w:rsidR="00C4799B" w:rsidRPr="00422699">
        <w:t>donc être écartée.</w:t>
      </w:r>
    </w:p>
    <w:p w14:paraId="28D3CEE3" w14:textId="60B498BB" w:rsidR="00C4799B" w:rsidRPr="00422699" w:rsidRDefault="00C4799B" w:rsidP="00E95F2C">
      <w:pPr>
        <w:pStyle w:val="Paragraphedeliste"/>
        <w:ind w:left="0" w:firstLine="851"/>
      </w:pPr>
    </w:p>
    <w:p w14:paraId="0B54159A" w14:textId="6C27369F" w:rsidR="00C4799B" w:rsidRPr="00422699" w:rsidRDefault="00C4799B" w:rsidP="00E95F2C">
      <w:pPr>
        <w:pStyle w:val="Paragraphedeliste"/>
        <w:ind w:left="0" w:firstLine="851"/>
      </w:pPr>
      <w:r w:rsidRPr="00422699">
        <w:rPr>
          <w:u w:val="single"/>
        </w:rPr>
        <w:t>Sur la légalité de l’arrêté du 29 mai 2019 contesté</w:t>
      </w:r>
      <w:r w:rsidRPr="00422699">
        <w:t> :</w:t>
      </w:r>
    </w:p>
    <w:p w14:paraId="6D286681" w14:textId="77777777" w:rsidR="00C4799B" w:rsidRPr="00422699" w:rsidRDefault="00C4799B" w:rsidP="00E95F2C">
      <w:pPr>
        <w:pStyle w:val="Paragraphedeliste"/>
        <w:ind w:left="0" w:firstLine="851"/>
      </w:pPr>
    </w:p>
    <w:p w14:paraId="7DE72DC5" w14:textId="0D783A24" w:rsidR="00C4799B" w:rsidRPr="00422699" w:rsidRDefault="00577216" w:rsidP="00E95F2C">
      <w:pPr>
        <w:numPr>
          <w:ilvl w:val="0"/>
          <w:numId w:val="6"/>
        </w:numPr>
        <w:tabs>
          <w:tab w:val="left" w:pos="1134"/>
        </w:tabs>
        <w:ind w:left="0" w:firstLine="851"/>
        <w:jc w:val="both"/>
      </w:pPr>
      <w:r w:rsidRPr="00422699">
        <w:lastRenderedPageBreak/>
        <w:t>Aux termes de l’article L. 121-16 du code de l’urbanisme : « </w:t>
      </w:r>
      <w:r w:rsidRPr="00422699">
        <w:rPr>
          <w:i/>
          <w:iCs/>
        </w:rPr>
        <w:t xml:space="preserve">En dehors des espaces urbanisés, les constructions ou installations sont interdites sur une bande littorale de cent mètres à compter de la limite haute du rivage ou des plus hautes eaux pour les plans d'eau intérieurs désignés au </w:t>
      </w:r>
      <w:r w:rsidRPr="00F16FA1">
        <w:t>1° de l'article L. 321-2 du code de l'environnement</w:t>
      </w:r>
      <w:r w:rsidRPr="00422699">
        <w:rPr>
          <w:i/>
          <w:iCs/>
        </w:rPr>
        <w:t>. </w:t>
      </w:r>
      <w:r w:rsidRPr="00422699">
        <w:t>». Aux termes de l’article L.</w:t>
      </w:r>
      <w:r w:rsidR="000C4698">
        <w:t> </w:t>
      </w:r>
      <w:r w:rsidRPr="00422699">
        <w:t>111</w:t>
      </w:r>
      <w:r w:rsidR="000C4698">
        <w:noBreakHyphen/>
      </w:r>
      <w:r w:rsidRPr="00422699">
        <w:t>23 du même code : « </w:t>
      </w:r>
      <w:r w:rsidRPr="00422699">
        <w:rPr>
          <w:i/>
          <w:iCs/>
        </w:rPr>
        <w:t xml:space="preserve">La restauration d'un bâtiment dont il reste l'essentiel des murs porteurs peut être autorisée, sauf dispositions contraires des documents d'urbanisme et sous réserve des dispositions de l'article </w:t>
      </w:r>
      <w:r w:rsidRPr="00F16FA1">
        <w:t>L. 111-11</w:t>
      </w:r>
      <w:r w:rsidRPr="00422699">
        <w:rPr>
          <w:i/>
          <w:iCs/>
        </w:rPr>
        <w:t>, lorsque son intérêt architectural ou patrimonial en justifie le maintien et sous réserve de respecter les principales caractéristiques de ce bâtiment</w:t>
      </w:r>
      <w:r w:rsidRPr="00422699">
        <w:t>. ».</w:t>
      </w:r>
    </w:p>
    <w:p w14:paraId="5FEC790A" w14:textId="77777777" w:rsidR="00577216" w:rsidRPr="00422699" w:rsidRDefault="00577216" w:rsidP="00E95F2C">
      <w:pPr>
        <w:tabs>
          <w:tab w:val="left" w:pos="1134"/>
        </w:tabs>
        <w:ind w:firstLine="851"/>
        <w:jc w:val="both"/>
      </w:pPr>
    </w:p>
    <w:p w14:paraId="4E0F2A4C" w14:textId="23DA5C55" w:rsidR="00577216" w:rsidRPr="00422699" w:rsidRDefault="006E2CCC" w:rsidP="00E95F2C">
      <w:pPr>
        <w:numPr>
          <w:ilvl w:val="0"/>
          <w:numId w:val="6"/>
        </w:numPr>
        <w:tabs>
          <w:tab w:val="left" w:pos="1134"/>
        </w:tabs>
        <w:ind w:left="0" w:firstLine="851"/>
        <w:jc w:val="both"/>
      </w:pPr>
      <w:r>
        <w:t>D’une part, l</w:t>
      </w:r>
      <w:r w:rsidR="00E247CB" w:rsidRPr="00422699">
        <w:t xml:space="preserve">’opération projetée vise à restaurer </w:t>
      </w:r>
      <w:r w:rsidR="00B52EB2" w:rsidRPr="00422699">
        <w:t>d</w:t>
      </w:r>
      <w:r w:rsidR="00B52EB2">
        <w:t>eux</w:t>
      </w:r>
      <w:r w:rsidR="00B52EB2" w:rsidRPr="00422699">
        <w:t xml:space="preserve"> </w:t>
      </w:r>
      <w:r w:rsidR="00E247CB" w:rsidRPr="00422699">
        <w:t xml:space="preserve">bâtiments </w:t>
      </w:r>
      <w:r w:rsidR="00B52EB2">
        <w:t xml:space="preserve">accolés </w:t>
      </w:r>
      <w:r w:rsidR="00E247CB" w:rsidRPr="00422699">
        <w:t>annexes à la ferme implantée sur le même terrain d’assiette</w:t>
      </w:r>
      <w:r w:rsidR="00222825">
        <w:t xml:space="preserve"> et</w:t>
      </w:r>
      <w:r w:rsidR="00E247CB" w:rsidRPr="00422699">
        <w:t xml:space="preserve"> qui a fait l’objet d’une restauration en 1998</w:t>
      </w:r>
      <w:r>
        <w:t xml:space="preserve">. Ces bâtiments annexes, </w:t>
      </w:r>
      <w:r w:rsidR="00E247CB" w:rsidRPr="00422699">
        <w:t>qui figurent sur un plan cadastral établi en 1819</w:t>
      </w:r>
      <w:r>
        <w:t>,</w:t>
      </w:r>
      <w:r w:rsidR="00E247CB" w:rsidRPr="00422699">
        <w:t xml:space="preserve"> ont abrité dans le passé une crèche pour animaux, qui est identifiée</w:t>
      </w:r>
      <w:r w:rsidR="00DB6701">
        <w:t xml:space="preserve"> par le plan local d’urbanisme</w:t>
      </w:r>
      <w:r w:rsidR="00C95293">
        <w:t xml:space="preserve"> de la commune</w:t>
      </w:r>
      <w:r w:rsidR="00E247CB" w:rsidRPr="00422699">
        <w:t xml:space="preserve"> comme « </w:t>
      </w:r>
      <w:r w:rsidR="00E247CB" w:rsidRPr="00422699">
        <w:rPr>
          <w:i/>
        </w:rPr>
        <w:t>bâti intéressant</w:t>
      </w:r>
      <w:r w:rsidR="00E247CB" w:rsidRPr="00422699">
        <w:t> » parmi les « </w:t>
      </w:r>
      <w:r w:rsidR="00E247CB" w:rsidRPr="00422699">
        <w:rPr>
          <w:i/>
        </w:rPr>
        <w:t>éléments bâtis à protéger, à mettre en valeur ou à requalifier au titre de l’article L.</w:t>
      </w:r>
      <w:r w:rsidR="00DB6701">
        <w:rPr>
          <w:i/>
        </w:rPr>
        <w:t> </w:t>
      </w:r>
      <w:r w:rsidR="00E247CB" w:rsidRPr="00422699">
        <w:rPr>
          <w:i/>
        </w:rPr>
        <w:t xml:space="preserve">151-19 du code de l’urbanisme (soumis </w:t>
      </w:r>
      <w:proofErr w:type="spellStart"/>
      <w:r w:rsidR="00E247CB" w:rsidRPr="00422699">
        <w:rPr>
          <w:i/>
        </w:rPr>
        <w:t>à</w:t>
      </w:r>
      <w:proofErr w:type="spellEnd"/>
      <w:r w:rsidR="00E247CB" w:rsidRPr="00422699">
        <w:rPr>
          <w:i/>
        </w:rPr>
        <w:t xml:space="preserve"> permis de démolir ou à déclaration préalable) </w:t>
      </w:r>
      <w:r w:rsidR="00E247CB" w:rsidRPr="00422699">
        <w:t>»</w:t>
      </w:r>
      <w:r w:rsidR="000C4698">
        <w:t xml:space="preserve">. Il est </w:t>
      </w:r>
      <w:r>
        <w:t xml:space="preserve">également </w:t>
      </w:r>
      <w:r w:rsidR="000C4698">
        <w:t xml:space="preserve">constant que ces bâtiments </w:t>
      </w:r>
      <w:r w:rsidR="006161A9" w:rsidRPr="00422699">
        <w:t>disposent</w:t>
      </w:r>
      <w:r w:rsidR="000C4698">
        <w:t xml:space="preserve"> </w:t>
      </w:r>
      <w:r w:rsidR="006161A9" w:rsidRPr="00422699">
        <w:t>des caractéristiques typiques des fermes du Trégor</w:t>
      </w:r>
      <w:r w:rsidR="00E247CB" w:rsidRPr="00422699">
        <w:t xml:space="preserve">. </w:t>
      </w:r>
      <w:r w:rsidR="00222825">
        <w:t>En outre</w:t>
      </w:r>
      <w:r>
        <w:t>, i</w:t>
      </w:r>
      <w:r w:rsidR="00E247CB" w:rsidRPr="00422699">
        <w:t>l ressort des pièces du dossier</w:t>
      </w:r>
      <w:r>
        <w:t>,</w:t>
      </w:r>
      <w:r w:rsidR="00E247CB" w:rsidRPr="00422699">
        <w:t xml:space="preserve"> notamment des plans joints à la demande de permis de construire et des photographies produites</w:t>
      </w:r>
      <w:r>
        <w:t>,</w:t>
      </w:r>
      <w:r w:rsidR="00E247CB" w:rsidRPr="00422699">
        <w:t xml:space="preserve"> que si la charpente et la toiture </w:t>
      </w:r>
      <w:r w:rsidR="00B52EB2" w:rsidRPr="00422699">
        <w:t>d</w:t>
      </w:r>
      <w:r w:rsidR="00B52EB2">
        <w:t xml:space="preserve">es </w:t>
      </w:r>
      <w:r w:rsidR="00E247CB" w:rsidRPr="00422699">
        <w:t>bâtiment</w:t>
      </w:r>
      <w:r w:rsidR="00B52EB2">
        <w:t>s</w:t>
      </w:r>
      <w:r w:rsidR="00E247CB" w:rsidRPr="00422699">
        <w:t xml:space="preserve"> ont désormais disparu, le</w:t>
      </w:r>
      <w:r w:rsidR="00B52EB2">
        <w:t>s</w:t>
      </w:r>
      <w:r w:rsidR="00E247CB" w:rsidRPr="00422699">
        <w:t xml:space="preserve"> bâtiment</w:t>
      </w:r>
      <w:r w:rsidR="00B52EB2">
        <w:t>s</w:t>
      </w:r>
      <w:r w:rsidR="00E247CB" w:rsidRPr="00422699">
        <w:t xml:space="preserve"> conserve</w:t>
      </w:r>
      <w:r w:rsidR="00B52EB2">
        <w:t>nt</w:t>
      </w:r>
      <w:r w:rsidR="00E247CB" w:rsidRPr="00422699">
        <w:t xml:space="preserve"> toutefois les éléments essentiels de </w:t>
      </w:r>
      <w:r w:rsidR="00B52EB2">
        <w:t>leur</w:t>
      </w:r>
      <w:r w:rsidR="00B52EB2" w:rsidRPr="00422699">
        <w:t xml:space="preserve">s </w:t>
      </w:r>
      <w:r w:rsidR="00E247CB" w:rsidRPr="00422699">
        <w:t xml:space="preserve">deux façades nord et sud ainsi que </w:t>
      </w:r>
      <w:r>
        <w:t xml:space="preserve">de </w:t>
      </w:r>
      <w:r w:rsidR="00B52EB2">
        <w:t>leur</w:t>
      </w:r>
      <w:r w:rsidR="00B52EB2" w:rsidRPr="00422699">
        <w:t xml:space="preserve">s </w:t>
      </w:r>
      <w:r w:rsidR="00E247CB" w:rsidRPr="00422699">
        <w:t>murs pignons est et ouest, dont seuls les sommets sont effondrés. Dans ces conditions, le bâtiment conserve l’essentiel de ses murs porteurs au sens des dispositions de l’article L. 111-23 du code de l'urbanisme.</w:t>
      </w:r>
      <w:r>
        <w:t xml:space="preserve"> Par suite, l’opération projetée doit être regardée comme entrant dans les prévisions des dispositions de l’article L. 111-23 du code de l’urbanisme.</w:t>
      </w:r>
    </w:p>
    <w:p w14:paraId="58151961" w14:textId="77777777" w:rsidR="00E247CB" w:rsidRPr="00422699" w:rsidRDefault="00E247CB" w:rsidP="00E95F2C">
      <w:pPr>
        <w:pStyle w:val="Paragraphedeliste"/>
        <w:ind w:left="0" w:firstLine="851"/>
      </w:pPr>
    </w:p>
    <w:p w14:paraId="1DDA3AF9" w14:textId="30B25FB0" w:rsidR="00E247CB" w:rsidRPr="00422699" w:rsidRDefault="006E2CCC" w:rsidP="00E95F2C">
      <w:pPr>
        <w:numPr>
          <w:ilvl w:val="0"/>
          <w:numId w:val="6"/>
        </w:numPr>
        <w:tabs>
          <w:tab w:val="left" w:pos="1134"/>
        </w:tabs>
        <w:ind w:left="0" w:firstLine="851"/>
        <w:jc w:val="both"/>
      </w:pPr>
      <w:r>
        <w:t>D’autre part, la</w:t>
      </w:r>
      <w:r w:rsidR="006161A9" w:rsidRPr="00422699">
        <w:t xml:space="preserve"> restauration </w:t>
      </w:r>
      <w:r w:rsidR="00B52EB2" w:rsidRPr="00422699">
        <w:t>d</w:t>
      </w:r>
      <w:r w:rsidR="00B52EB2">
        <w:t>es</w:t>
      </w:r>
      <w:r w:rsidR="00B52EB2" w:rsidRPr="00422699">
        <w:t xml:space="preserve"> </w:t>
      </w:r>
      <w:r w:rsidR="006161A9" w:rsidRPr="00422699">
        <w:t>bâtiment</w:t>
      </w:r>
      <w:r w:rsidR="00B52EB2">
        <w:t>s</w:t>
      </w:r>
      <w:r w:rsidR="006161A9" w:rsidRPr="00422699">
        <w:t xml:space="preserve"> existant</w:t>
      </w:r>
      <w:r w:rsidR="00B52EB2">
        <w:t>s</w:t>
      </w:r>
      <w:r w:rsidR="006016E4">
        <w:t xml:space="preserve"> </w:t>
      </w:r>
      <w:r w:rsidR="006161A9" w:rsidRPr="00422699">
        <w:t>implanté</w:t>
      </w:r>
      <w:r w:rsidR="00B52EB2">
        <w:t>s</w:t>
      </w:r>
      <w:r w:rsidR="006161A9" w:rsidRPr="00422699">
        <w:t xml:space="preserve"> sur l’</w:t>
      </w:r>
      <w:r w:rsidR="005E456F">
        <w:t>île</w:t>
      </w:r>
      <w:r w:rsidR="006161A9" w:rsidRPr="00422699">
        <w:t xml:space="preserve"> </w:t>
      </w:r>
      <w:proofErr w:type="spellStart"/>
      <w:r w:rsidR="006161A9" w:rsidRPr="00422699">
        <w:t>Toëno</w:t>
      </w:r>
      <w:proofErr w:type="spellEnd"/>
      <w:r w:rsidR="00DB6701">
        <w:t>,</w:t>
      </w:r>
      <w:r w:rsidR="006161A9" w:rsidRPr="00422699">
        <w:t xml:space="preserve"> </w:t>
      </w:r>
      <w:r w:rsidR="006016E4">
        <w:t>dans les conditions prévues par l’article L. 111-23 précité,</w:t>
      </w:r>
      <w:r w:rsidR="006016E4" w:rsidRPr="00422699">
        <w:t xml:space="preserve"> </w:t>
      </w:r>
      <w:r w:rsidR="006161A9" w:rsidRPr="00422699">
        <w:t xml:space="preserve">ne </w:t>
      </w:r>
      <w:r w:rsidR="006016E4">
        <w:t>peut</w:t>
      </w:r>
      <w:r w:rsidR="006016E4" w:rsidRPr="00422699">
        <w:t xml:space="preserve"> </w:t>
      </w:r>
      <w:r w:rsidR="006161A9" w:rsidRPr="00422699">
        <w:t xml:space="preserve">être regardée comme l’édification d’une construction dans la bande </w:t>
      </w:r>
      <w:r w:rsidR="00253D8F">
        <w:t xml:space="preserve">littorale </w:t>
      </w:r>
      <w:r w:rsidR="006161A9" w:rsidRPr="00422699">
        <w:t xml:space="preserve">des </w:t>
      </w:r>
      <w:r w:rsidR="00253D8F">
        <w:t>cent</w:t>
      </w:r>
      <w:r w:rsidR="00253D8F" w:rsidRPr="00422699">
        <w:t xml:space="preserve"> </w:t>
      </w:r>
      <w:r w:rsidR="006161A9" w:rsidRPr="00422699">
        <w:t>mètres au sens de l’article L. </w:t>
      </w:r>
      <w:r w:rsidR="006161A9" w:rsidRPr="00422699">
        <w:rPr>
          <w:rStyle w:val="matchlocations"/>
        </w:rPr>
        <w:t>121-16</w:t>
      </w:r>
      <w:r w:rsidR="006161A9" w:rsidRPr="00422699">
        <w:t xml:space="preserve"> du code de l’urbanisme.</w:t>
      </w:r>
      <w:r>
        <w:t xml:space="preserve"> Par suite, ces dispositions ne pouvaient fonder légalement le refus de permis de construire litigieux.</w:t>
      </w:r>
    </w:p>
    <w:p w14:paraId="25BBA500" w14:textId="77777777" w:rsidR="006161A9" w:rsidRPr="00422699" w:rsidRDefault="006161A9" w:rsidP="00E95F2C">
      <w:pPr>
        <w:pStyle w:val="Paragraphedeliste"/>
        <w:ind w:left="0" w:firstLine="851"/>
      </w:pPr>
    </w:p>
    <w:p w14:paraId="17FB7B73" w14:textId="2F5A8C3C" w:rsidR="006161A9" w:rsidRDefault="003C16A6" w:rsidP="00E95F2C">
      <w:pPr>
        <w:numPr>
          <w:ilvl w:val="0"/>
          <w:numId w:val="6"/>
        </w:numPr>
        <w:tabs>
          <w:tab w:val="left" w:pos="1134"/>
        </w:tabs>
        <w:ind w:left="0" w:firstLine="851"/>
        <w:jc w:val="both"/>
      </w:pPr>
      <w:r>
        <w:t xml:space="preserve">Par suite, </w:t>
      </w:r>
      <w:r w:rsidR="006161A9" w:rsidRPr="00422699">
        <w:t xml:space="preserve">c’est par une inexacte application des dispositions citées au point </w:t>
      </w:r>
      <w:r w:rsidR="00B85F16">
        <w:t>6</w:t>
      </w:r>
      <w:r w:rsidR="006161A9" w:rsidRPr="00422699">
        <w:t xml:space="preserve"> du présent arrêt que le maire de Trébeurden a refusé de délivrer le permis de construire </w:t>
      </w:r>
      <w:proofErr w:type="gramStart"/>
      <w:r w:rsidR="006161A9" w:rsidRPr="00422699">
        <w:t>sollicité</w:t>
      </w:r>
      <w:proofErr w:type="gramEnd"/>
      <w:r w:rsidR="006161A9" w:rsidRPr="00422699">
        <w:t>.</w:t>
      </w:r>
    </w:p>
    <w:p w14:paraId="5BA6394F" w14:textId="77777777" w:rsidR="00752111" w:rsidRDefault="00752111" w:rsidP="00E95F2C">
      <w:pPr>
        <w:pStyle w:val="Paragraphedeliste"/>
        <w:ind w:left="0" w:firstLine="851"/>
      </w:pPr>
    </w:p>
    <w:p w14:paraId="429EA82A" w14:textId="5CE6A507" w:rsidR="00752111" w:rsidRPr="00422699" w:rsidRDefault="00752111" w:rsidP="00D53F58">
      <w:pPr>
        <w:numPr>
          <w:ilvl w:val="0"/>
          <w:numId w:val="6"/>
        </w:numPr>
        <w:tabs>
          <w:tab w:val="left" w:pos="1134"/>
          <w:tab w:val="left" w:pos="1276"/>
        </w:tabs>
        <w:ind w:left="0" w:firstLine="851"/>
        <w:jc w:val="both"/>
      </w:pPr>
      <w:r>
        <w:t xml:space="preserve">Pour l’application de l’article L. </w:t>
      </w:r>
      <w:r>
        <w:rPr>
          <w:rStyle w:val="matchlocations"/>
        </w:rPr>
        <w:t>600-4-1</w:t>
      </w:r>
      <w:r>
        <w:t xml:space="preserve"> du code de l’urbanisme, aucun des autres moyens soulevés n’est susceptible, en l’état du dossier, d’entraîner l’annulation des décisions contestées.</w:t>
      </w:r>
    </w:p>
    <w:p w14:paraId="4F8E2EC2" w14:textId="77777777" w:rsidR="001B72FC" w:rsidRPr="00422699" w:rsidRDefault="001B72FC" w:rsidP="00D53F58">
      <w:pPr>
        <w:pStyle w:val="Paragraphedeliste"/>
        <w:tabs>
          <w:tab w:val="left" w:pos="1276"/>
        </w:tabs>
        <w:ind w:left="0" w:firstLine="851"/>
      </w:pPr>
    </w:p>
    <w:p w14:paraId="1CA4A012" w14:textId="4266CD2F" w:rsidR="001B72FC" w:rsidRPr="00422699" w:rsidRDefault="001B72FC" w:rsidP="00D53F58">
      <w:pPr>
        <w:numPr>
          <w:ilvl w:val="0"/>
          <w:numId w:val="6"/>
        </w:numPr>
        <w:tabs>
          <w:tab w:val="left" w:pos="1134"/>
          <w:tab w:val="left" w:pos="1276"/>
        </w:tabs>
        <w:ind w:left="0" w:firstLine="851"/>
        <w:jc w:val="both"/>
      </w:pPr>
      <w:r w:rsidRPr="00422699">
        <w:t xml:space="preserve">Il résulte de tout ce qui précède que </w:t>
      </w:r>
      <w:r w:rsidR="00BF1B4E" w:rsidRPr="00422699">
        <w:t>M. </w:t>
      </w:r>
      <w:proofErr w:type="gramStart"/>
      <w:r w:rsidR="004E75B4">
        <w:t>A...</w:t>
      </w:r>
      <w:proofErr w:type="gramEnd"/>
      <w:r w:rsidR="003A0DF3" w:rsidRPr="00422699">
        <w:t xml:space="preserve"> et Mme </w:t>
      </w:r>
      <w:r w:rsidR="004E75B4">
        <w:t>A...</w:t>
      </w:r>
      <w:r w:rsidR="003A0DF3" w:rsidRPr="00422699">
        <w:t xml:space="preserve"> le </w:t>
      </w:r>
      <w:r w:rsidR="00905424">
        <w:t>G...</w:t>
      </w:r>
      <w:r w:rsidRPr="00422699">
        <w:t xml:space="preserve"> </w:t>
      </w:r>
      <w:r w:rsidR="003A0DF3" w:rsidRPr="00422699">
        <w:t>sont</w:t>
      </w:r>
      <w:r w:rsidRPr="00422699">
        <w:t xml:space="preserve"> fondé</w:t>
      </w:r>
      <w:r w:rsidR="003A0DF3" w:rsidRPr="00422699">
        <w:t>s</w:t>
      </w:r>
      <w:r w:rsidRPr="00422699">
        <w:t xml:space="preserve"> à soutenir que c’est à tort que, par le jugement attaqué, le tribunal administratif de </w:t>
      </w:r>
      <w:r w:rsidR="003A0DF3" w:rsidRPr="00422699">
        <w:t>Rennes</w:t>
      </w:r>
      <w:r w:rsidRPr="00422699">
        <w:t xml:space="preserve"> a rejeté </w:t>
      </w:r>
      <w:r w:rsidR="003A0DF3" w:rsidRPr="00422699">
        <w:t>leur</w:t>
      </w:r>
      <w:r w:rsidRPr="00422699">
        <w:t xml:space="preserve"> demande.</w:t>
      </w:r>
    </w:p>
    <w:p w14:paraId="729D92FA" w14:textId="77777777" w:rsidR="00157EE1" w:rsidRPr="00422699" w:rsidRDefault="00157EE1" w:rsidP="00D53F58">
      <w:pPr>
        <w:tabs>
          <w:tab w:val="left" w:pos="1134"/>
          <w:tab w:val="left" w:pos="1276"/>
        </w:tabs>
        <w:ind w:firstLine="851"/>
        <w:jc w:val="both"/>
      </w:pPr>
    </w:p>
    <w:p w14:paraId="221C62C1" w14:textId="77777777" w:rsidR="00306895" w:rsidRPr="00422699" w:rsidRDefault="00306895" w:rsidP="00D53F58">
      <w:pPr>
        <w:tabs>
          <w:tab w:val="left" w:pos="1134"/>
          <w:tab w:val="left" w:pos="1276"/>
        </w:tabs>
        <w:ind w:firstLine="851"/>
        <w:jc w:val="both"/>
      </w:pPr>
      <w:r w:rsidRPr="00422699">
        <w:rPr>
          <w:u w:val="single"/>
        </w:rPr>
        <w:t>Sur les conclusions aux fins d’injonction et d’astreinte</w:t>
      </w:r>
      <w:r w:rsidRPr="00422699">
        <w:t> :  </w:t>
      </w:r>
    </w:p>
    <w:p w14:paraId="3605492D" w14:textId="77777777" w:rsidR="00306895" w:rsidRPr="00422699" w:rsidRDefault="00306895" w:rsidP="00D53F58">
      <w:pPr>
        <w:tabs>
          <w:tab w:val="left" w:pos="1134"/>
          <w:tab w:val="left" w:pos="1276"/>
        </w:tabs>
        <w:ind w:firstLine="851"/>
        <w:jc w:val="both"/>
      </w:pPr>
    </w:p>
    <w:p w14:paraId="03D50CA2" w14:textId="607CC9BD" w:rsidR="00306895" w:rsidRPr="00422699" w:rsidRDefault="006161A9" w:rsidP="00D53F58">
      <w:pPr>
        <w:numPr>
          <w:ilvl w:val="0"/>
          <w:numId w:val="6"/>
        </w:numPr>
        <w:tabs>
          <w:tab w:val="left" w:pos="1134"/>
          <w:tab w:val="left" w:pos="1276"/>
        </w:tabs>
        <w:ind w:left="0" w:firstLine="851"/>
        <w:jc w:val="both"/>
      </w:pPr>
      <w:r w:rsidRPr="00422699">
        <w:t>Alors que le ministre de la transition écologique et solidaire, en charge des sites, a émis un avis favorable au projet le 5 avril 2019, i</w:t>
      </w:r>
      <w:r w:rsidR="003A0DF3" w:rsidRPr="00422699">
        <w:t xml:space="preserve">l ne résulte pas de l’instruction, qu’un motif, autre que </w:t>
      </w:r>
      <w:r w:rsidR="005B4E5D" w:rsidRPr="00422699">
        <w:t>ce</w:t>
      </w:r>
      <w:r w:rsidR="005B4E5D">
        <w:t>lui</w:t>
      </w:r>
      <w:r w:rsidR="005B4E5D" w:rsidRPr="00422699">
        <w:t xml:space="preserve"> </w:t>
      </w:r>
      <w:r w:rsidR="003A0DF3" w:rsidRPr="00422699">
        <w:t xml:space="preserve">mentionné dans l’arrêté annulé et </w:t>
      </w:r>
      <w:r w:rsidR="000C4698">
        <w:t>soutenu dans la présente instance</w:t>
      </w:r>
      <w:r w:rsidR="003A0DF3" w:rsidRPr="00422699">
        <w:t xml:space="preserve">, ferait obstacle à ce qu’il soit fait droit à la demande de permis de construire formulée par M. </w:t>
      </w:r>
      <w:proofErr w:type="gramStart"/>
      <w:r w:rsidR="004E75B4">
        <w:t>A...</w:t>
      </w:r>
      <w:proofErr w:type="gramEnd"/>
      <w:r w:rsidR="003A0DF3" w:rsidRPr="00422699">
        <w:t xml:space="preserve"> et Mme </w:t>
      </w:r>
      <w:r w:rsidR="004E75B4">
        <w:t>A...</w:t>
      </w:r>
      <w:r w:rsidR="003A0DF3" w:rsidRPr="00422699">
        <w:t xml:space="preserve"> </w:t>
      </w:r>
      <w:r w:rsidR="004E75B4">
        <w:t>D...</w:t>
      </w:r>
      <w:r w:rsidR="003A0DF3" w:rsidRPr="00422699">
        <w:t xml:space="preserve"> </w:t>
      </w:r>
      <w:r w:rsidR="00905424">
        <w:t>G...</w:t>
      </w:r>
      <w:r w:rsidR="003A0DF3" w:rsidRPr="00422699">
        <w:t xml:space="preserve">. Par suite, il y a lieu d’enjoindre </w:t>
      </w:r>
      <w:r w:rsidR="002D6E34">
        <w:t>au maire de</w:t>
      </w:r>
      <w:r w:rsidR="003A0DF3" w:rsidRPr="00422699">
        <w:t xml:space="preserve"> la commune de Trébeurden de délivrer cette autorisation aux requérants dans un délai de deux mois à compter de la notification du présent arrêt. Il n’y a pas lieu, dans les circonstances de l’espèce, d’assortir cette injonction d’une astreinte</w:t>
      </w:r>
      <w:r w:rsidR="00306895" w:rsidRPr="00422699">
        <w:t>.</w:t>
      </w:r>
    </w:p>
    <w:p w14:paraId="1F5248B1" w14:textId="77777777" w:rsidR="00306895" w:rsidRPr="00422699" w:rsidRDefault="00306895" w:rsidP="00D53F58">
      <w:pPr>
        <w:tabs>
          <w:tab w:val="left" w:pos="1134"/>
          <w:tab w:val="left" w:pos="1276"/>
        </w:tabs>
        <w:ind w:firstLine="851"/>
        <w:jc w:val="both"/>
      </w:pPr>
    </w:p>
    <w:p w14:paraId="32BB7DBA" w14:textId="77777777" w:rsidR="00306895" w:rsidRPr="00422699" w:rsidRDefault="00306895" w:rsidP="00D53F58">
      <w:pPr>
        <w:tabs>
          <w:tab w:val="left" w:pos="1134"/>
          <w:tab w:val="left" w:pos="1276"/>
        </w:tabs>
        <w:ind w:firstLine="851"/>
        <w:jc w:val="both"/>
      </w:pPr>
      <w:r w:rsidRPr="00422699">
        <w:rPr>
          <w:u w:val="single"/>
        </w:rPr>
        <w:t>Sur les frais liés au litige</w:t>
      </w:r>
      <w:r w:rsidRPr="00422699">
        <w:t> :</w:t>
      </w:r>
    </w:p>
    <w:p w14:paraId="5DD310BA" w14:textId="77777777" w:rsidR="00306895" w:rsidRPr="00422699" w:rsidRDefault="00306895" w:rsidP="00D53F58">
      <w:pPr>
        <w:tabs>
          <w:tab w:val="left" w:pos="1134"/>
          <w:tab w:val="left" w:pos="1276"/>
        </w:tabs>
        <w:ind w:firstLine="851"/>
        <w:jc w:val="both"/>
      </w:pPr>
    </w:p>
    <w:p w14:paraId="05358657" w14:textId="50D2FA83" w:rsidR="00306895" w:rsidRPr="00422699" w:rsidRDefault="00306895" w:rsidP="00D53F58">
      <w:pPr>
        <w:numPr>
          <w:ilvl w:val="0"/>
          <w:numId w:val="6"/>
        </w:numPr>
        <w:tabs>
          <w:tab w:val="left" w:pos="1134"/>
          <w:tab w:val="left" w:pos="1276"/>
        </w:tabs>
        <w:ind w:left="0" w:firstLine="851"/>
        <w:jc w:val="both"/>
      </w:pPr>
      <w:r w:rsidRPr="00422699">
        <w:t xml:space="preserve">Les dispositions de l’article L. 761-1 du code de justice administrative font obstacle à ce que soit mise à la charge de </w:t>
      </w:r>
      <w:r w:rsidR="003A0DF3" w:rsidRPr="00422699">
        <w:t xml:space="preserve">M. </w:t>
      </w:r>
      <w:proofErr w:type="gramStart"/>
      <w:r w:rsidR="004E75B4">
        <w:t>A...</w:t>
      </w:r>
      <w:proofErr w:type="gramEnd"/>
      <w:r w:rsidR="003A0DF3" w:rsidRPr="00422699">
        <w:t xml:space="preserve"> et de Mme </w:t>
      </w:r>
      <w:r w:rsidR="004E75B4">
        <w:t>A...</w:t>
      </w:r>
      <w:r w:rsidR="003A0DF3" w:rsidRPr="00422699">
        <w:t xml:space="preserve"> </w:t>
      </w:r>
      <w:r w:rsidR="004E75B4">
        <w:t>D...</w:t>
      </w:r>
      <w:r w:rsidR="003A0DF3" w:rsidRPr="00422699">
        <w:t xml:space="preserve"> </w:t>
      </w:r>
      <w:proofErr w:type="gramStart"/>
      <w:r w:rsidR="00905424">
        <w:t>G...</w:t>
      </w:r>
      <w:proofErr w:type="gramEnd"/>
      <w:r w:rsidR="006E2CCC">
        <w:t>,</w:t>
      </w:r>
      <w:r w:rsidRPr="00422699">
        <w:t xml:space="preserve"> qui n</w:t>
      </w:r>
      <w:r w:rsidR="003A0DF3" w:rsidRPr="00422699">
        <w:t>e sont</w:t>
      </w:r>
      <w:r w:rsidRPr="00422699">
        <w:t xml:space="preserve"> pas dans la présente instance la partie perdante, la somme demandée par </w:t>
      </w:r>
      <w:r w:rsidR="003A0DF3" w:rsidRPr="00422699">
        <w:t>la commune de Trébeurden</w:t>
      </w:r>
      <w:r w:rsidRPr="00422699">
        <w:t xml:space="preserve"> au titre des frais exposés par </w:t>
      </w:r>
      <w:r w:rsidR="003A0DF3" w:rsidRPr="00422699">
        <w:t>elle</w:t>
      </w:r>
      <w:r w:rsidRPr="00422699">
        <w:t xml:space="preserve"> et non compris dans les dépens. Il y a lieu, en revanche, de faire application de ces dispositions et de mettre à la charge de </w:t>
      </w:r>
      <w:r w:rsidR="003A0DF3" w:rsidRPr="00422699">
        <w:t>la commune de Trébeurden</w:t>
      </w:r>
      <w:r w:rsidRPr="00422699">
        <w:t xml:space="preserve"> une somme</w:t>
      </w:r>
      <w:r w:rsidR="00577216" w:rsidRPr="00422699">
        <w:t xml:space="preserve"> globale</w:t>
      </w:r>
      <w:r w:rsidRPr="00422699">
        <w:t xml:space="preserve"> de 1 500 euros à verser à </w:t>
      </w:r>
      <w:r w:rsidR="00577216" w:rsidRPr="00422699">
        <w:t xml:space="preserve">M. </w:t>
      </w:r>
      <w:proofErr w:type="gramStart"/>
      <w:r w:rsidR="004E75B4">
        <w:t>A...</w:t>
      </w:r>
      <w:proofErr w:type="gramEnd"/>
      <w:r w:rsidR="00577216" w:rsidRPr="00422699">
        <w:t xml:space="preserve"> et à Mme </w:t>
      </w:r>
      <w:r w:rsidR="004E75B4">
        <w:t>A...</w:t>
      </w:r>
      <w:r w:rsidR="00577216" w:rsidRPr="00422699">
        <w:t xml:space="preserve"> </w:t>
      </w:r>
      <w:r w:rsidR="004E75B4">
        <w:t>D...</w:t>
      </w:r>
      <w:r w:rsidR="00577216" w:rsidRPr="00422699">
        <w:t xml:space="preserve"> </w:t>
      </w:r>
      <w:proofErr w:type="gramStart"/>
      <w:r w:rsidR="00905424">
        <w:t>G...</w:t>
      </w:r>
      <w:proofErr w:type="gramEnd"/>
      <w:r w:rsidRPr="00422699">
        <w:t xml:space="preserve"> au titre de l’article L. 761</w:t>
      </w:r>
      <w:r w:rsidRPr="00422699">
        <w:noBreakHyphen/>
        <w:t>1 du code de justice administrative.</w:t>
      </w:r>
    </w:p>
    <w:p w14:paraId="69E51A56" w14:textId="77777777" w:rsidR="00C93308" w:rsidRPr="00422699" w:rsidRDefault="00C93308" w:rsidP="00E95F2C">
      <w:pPr>
        <w:ind w:firstLine="851"/>
        <w:jc w:val="both"/>
      </w:pPr>
    </w:p>
    <w:p w14:paraId="15303E4B" w14:textId="77777777" w:rsidR="000431D4" w:rsidRPr="00422699" w:rsidRDefault="000431D4" w:rsidP="00E95F2C">
      <w:pPr>
        <w:ind w:firstLine="851"/>
        <w:jc w:val="both"/>
      </w:pPr>
    </w:p>
    <w:p w14:paraId="76D2900B" w14:textId="77777777" w:rsidR="0018046B" w:rsidRPr="00422699" w:rsidRDefault="0018046B" w:rsidP="00920E0A">
      <w:pPr>
        <w:ind w:right="-47"/>
        <w:jc w:val="center"/>
      </w:pPr>
      <w:r w:rsidRPr="00422699">
        <w:t>DÉCIDE :</w:t>
      </w:r>
    </w:p>
    <w:p w14:paraId="06ECFD2C" w14:textId="77777777" w:rsidR="0018046B" w:rsidRPr="00422699" w:rsidRDefault="0018046B" w:rsidP="0018046B">
      <w:pPr>
        <w:pStyle w:val="Normalcentr"/>
        <w:tabs>
          <w:tab w:val="clear" w:pos="1928"/>
        </w:tabs>
        <w:ind w:left="0" w:right="-47"/>
        <w:rPr>
          <w:rFonts w:ascii="Times New Roman" w:hAnsi="Times New Roman" w:cs="Times New Roman"/>
          <w:u w:val="single"/>
        </w:rPr>
      </w:pPr>
    </w:p>
    <w:p w14:paraId="7646F9BF" w14:textId="77777777" w:rsidR="006B74D5" w:rsidRPr="00422699" w:rsidRDefault="006B74D5" w:rsidP="0018046B">
      <w:pPr>
        <w:pStyle w:val="Normalcentr"/>
        <w:tabs>
          <w:tab w:val="clear" w:pos="1928"/>
        </w:tabs>
        <w:ind w:left="0" w:right="-47"/>
        <w:rPr>
          <w:rFonts w:ascii="Times New Roman" w:hAnsi="Times New Roman" w:cs="Times New Roman"/>
        </w:rPr>
      </w:pPr>
    </w:p>
    <w:p w14:paraId="625C8463" w14:textId="4175E760" w:rsidR="008C5051" w:rsidRPr="00422699" w:rsidRDefault="006B74D5" w:rsidP="00577216">
      <w:pPr>
        <w:pStyle w:val="Normalcentr"/>
        <w:tabs>
          <w:tab w:val="clear" w:pos="1928"/>
        </w:tabs>
        <w:ind w:left="0" w:right="-47"/>
        <w:rPr>
          <w:rFonts w:ascii="Times New Roman" w:hAnsi="Times New Roman" w:cs="Times New Roman"/>
        </w:rPr>
      </w:pPr>
      <w:bookmarkStart w:id="1" w:name="_Hlk157595660"/>
      <w:r w:rsidRPr="00422699">
        <w:rPr>
          <w:rFonts w:ascii="Times New Roman" w:hAnsi="Times New Roman" w:cs="Times New Roman"/>
          <w:u w:val="single"/>
        </w:rPr>
        <w:t>Article</w:t>
      </w:r>
      <w:r w:rsidR="00577216" w:rsidRPr="00422699">
        <w:rPr>
          <w:rFonts w:ascii="Times New Roman" w:hAnsi="Times New Roman" w:cs="Times New Roman"/>
          <w:u w:val="single"/>
        </w:rPr>
        <w:t xml:space="preserve"> 1</w:t>
      </w:r>
      <w:r w:rsidR="00577216" w:rsidRPr="00422699">
        <w:rPr>
          <w:rFonts w:ascii="Times New Roman" w:hAnsi="Times New Roman" w:cs="Times New Roman"/>
          <w:u w:val="single"/>
          <w:vertAlign w:val="superscript"/>
        </w:rPr>
        <w:t>er</w:t>
      </w:r>
      <w:r w:rsidRPr="00422699">
        <w:rPr>
          <w:rFonts w:ascii="Times New Roman" w:hAnsi="Times New Roman" w:cs="Times New Roman"/>
        </w:rPr>
        <w:t xml:space="preserve"> : </w:t>
      </w:r>
      <w:r w:rsidR="008C5051" w:rsidRPr="00422699">
        <w:rPr>
          <w:rFonts w:ascii="Times New Roman" w:hAnsi="Times New Roman" w:cs="Times New Roman"/>
        </w:rPr>
        <w:t xml:space="preserve">Le jugement </w:t>
      </w:r>
      <w:r w:rsidR="00577216" w:rsidRPr="00422699">
        <w:rPr>
          <w:rFonts w:ascii="Times New Roman" w:hAnsi="Times New Roman" w:cs="Times New Roman"/>
        </w:rPr>
        <w:t xml:space="preserve">n° 1905161 </w:t>
      </w:r>
      <w:r w:rsidR="008C5051" w:rsidRPr="00422699">
        <w:rPr>
          <w:rFonts w:ascii="Times New Roman" w:hAnsi="Times New Roman" w:cs="Times New Roman"/>
        </w:rPr>
        <w:t xml:space="preserve">du </w:t>
      </w:r>
      <w:r w:rsidR="00BF1B4E" w:rsidRPr="00422699">
        <w:rPr>
          <w:rFonts w:ascii="Times New Roman" w:hAnsi="Times New Roman" w:cs="Times New Roman"/>
        </w:rPr>
        <w:t>7 avril 2022</w:t>
      </w:r>
      <w:r w:rsidR="004F41B2" w:rsidRPr="00422699">
        <w:rPr>
          <w:rFonts w:ascii="Times New Roman" w:hAnsi="Times New Roman" w:cs="Times New Roman"/>
        </w:rPr>
        <w:t xml:space="preserve"> </w:t>
      </w:r>
      <w:r w:rsidR="008C5051" w:rsidRPr="00422699">
        <w:rPr>
          <w:rFonts w:ascii="Times New Roman" w:hAnsi="Times New Roman" w:cs="Times New Roman"/>
        </w:rPr>
        <w:t xml:space="preserve">du tribunal administratif de </w:t>
      </w:r>
      <w:r w:rsidR="00222825">
        <w:rPr>
          <w:rFonts w:ascii="Times New Roman" w:hAnsi="Times New Roman" w:cs="Times New Roman"/>
        </w:rPr>
        <w:t>Rennes</w:t>
      </w:r>
      <w:r w:rsidR="00222825" w:rsidRPr="00422699">
        <w:rPr>
          <w:rFonts w:ascii="Times New Roman" w:hAnsi="Times New Roman" w:cs="Times New Roman"/>
        </w:rPr>
        <w:t xml:space="preserve"> </w:t>
      </w:r>
      <w:r w:rsidR="008C5051" w:rsidRPr="00422699">
        <w:rPr>
          <w:rFonts w:ascii="Times New Roman" w:hAnsi="Times New Roman" w:cs="Times New Roman"/>
        </w:rPr>
        <w:t>est annulé.</w:t>
      </w:r>
    </w:p>
    <w:p w14:paraId="124FBB7C" w14:textId="77777777" w:rsidR="008C5051" w:rsidRPr="00422699" w:rsidRDefault="008C5051" w:rsidP="008C5051">
      <w:pPr>
        <w:ind w:firstLine="840"/>
        <w:jc w:val="both"/>
      </w:pPr>
    </w:p>
    <w:p w14:paraId="17D83EA5" w14:textId="066CE640" w:rsidR="006B74D5" w:rsidRPr="00422699" w:rsidRDefault="008C5051" w:rsidP="006B74D5">
      <w:pPr>
        <w:jc w:val="both"/>
      </w:pPr>
      <w:r w:rsidRPr="00422699">
        <w:rPr>
          <w:u w:val="single"/>
        </w:rPr>
        <w:t>Article</w:t>
      </w:r>
      <w:r w:rsidR="00577216" w:rsidRPr="00422699">
        <w:rPr>
          <w:u w:val="single"/>
        </w:rPr>
        <w:t xml:space="preserve"> 2</w:t>
      </w:r>
      <w:r w:rsidR="00C20CA4" w:rsidRPr="00422699">
        <w:rPr>
          <w:u w:val="single"/>
        </w:rPr>
        <w:t> </w:t>
      </w:r>
      <w:r w:rsidR="00C20CA4" w:rsidRPr="00422699">
        <w:t>:</w:t>
      </w:r>
      <w:r w:rsidRPr="00422699">
        <w:t xml:space="preserve"> </w:t>
      </w:r>
      <w:r w:rsidR="00577216" w:rsidRPr="00422699">
        <w:t>L’arrêté du 29 mai 2019 du maire de Trébeurden</w:t>
      </w:r>
      <w:r w:rsidR="000C4698">
        <w:t xml:space="preserve"> et la décision implicite de rejet du recours gracieux de M. </w:t>
      </w:r>
      <w:proofErr w:type="gramStart"/>
      <w:r w:rsidR="004E75B4">
        <w:t>A...</w:t>
      </w:r>
      <w:proofErr w:type="gramEnd"/>
      <w:r w:rsidR="000C4698">
        <w:t xml:space="preserve"> et de Mme </w:t>
      </w:r>
      <w:r w:rsidR="004E75B4">
        <w:t>A...</w:t>
      </w:r>
      <w:r w:rsidR="000C4698">
        <w:t xml:space="preserve"> </w:t>
      </w:r>
      <w:r w:rsidR="004E75B4">
        <w:t>D...</w:t>
      </w:r>
      <w:r w:rsidR="000C4698">
        <w:t xml:space="preserve"> </w:t>
      </w:r>
      <w:proofErr w:type="gramStart"/>
      <w:r w:rsidR="00905424">
        <w:t>G...</w:t>
      </w:r>
      <w:proofErr w:type="gramEnd"/>
      <w:r w:rsidR="00577216" w:rsidRPr="00422699">
        <w:t xml:space="preserve"> </w:t>
      </w:r>
      <w:r w:rsidR="000C4698">
        <w:t>sont</w:t>
      </w:r>
      <w:r w:rsidR="00577216" w:rsidRPr="00422699">
        <w:t xml:space="preserve"> annulé</w:t>
      </w:r>
      <w:r w:rsidR="000C4698">
        <w:t>s</w:t>
      </w:r>
      <w:r w:rsidR="006B74D5" w:rsidRPr="00422699">
        <w:t>.</w:t>
      </w:r>
    </w:p>
    <w:p w14:paraId="356056EA" w14:textId="4BF30C26" w:rsidR="003A0DF3" w:rsidRPr="00422699" w:rsidRDefault="003A0DF3" w:rsidP="006B74D5">
      <w:pPr>
        <w:jc w:val="both"/>
      </w:pPr>
    </w:p>
    <w:p w14:paraId="4625F009" w14:textId="403D6CBF" w:rsidR="003A0DF3" w:rsidRPr="00422699" w:rsidRDefault="003A0DF3" w:rsidP="006B74D5">
      <w:pPr>
        <w:jc w:val="both"/>
        <w:rPr>
          <w:lang w:eastAsia="en-US"/>
        </w:rPr>
      </w:pPr>
      <w:r w:rsidRPr="00422699">
        <w:rPr>
          <w:u w:val="single"/>
        </w:rPr>
        <w:t>Article</w:t>
      </w:r>
      <w:r w:rsidR="00577216" w:rsidRPr="00422699">
        <w:rPr>
          <w:u w:val="single"/>
        </w:rPr>
        <w:t xml:space="preserve"> 3</w:t>
      </w:r>
      <w:r w:rsidRPr="00422699">
        <w:t xml:space="preserve"> : Il est enjoint </w:t>
      </w:r>
      <w:r w:rsidR="002D6E34">
        <w:t>au maire de</w:t>
      </w:r>
      <w:r w:rsidR="00577216" w:rsidRPr="00422699">
        <w:t xml:space="preserve"> la commune de Trébeurden</w:t>
      </w:r>
      <w:r w:rsidRPr="00422699">
        <w:t xml:space="preserve"> de délivrer </w:t>
      </w:r>
      <w:r w:rsidR="00577216" w:rsidRPr="00422699">
        <w:t xml:space="preserve">à M. </w:t>
      </w:r>
      <w:proofErr w:type="gramStart"/>
      <w:r w:rsidR="004E75B4">
        <w:t>A...</w:t>
      </w:r>
      <w:proofErr w:type="gramEnd"/>
      <w:r w:rsidR="00577216" w:rsidRPr="00422699">
        <w:t xml:space="preserve"> et à Mme </w:t>
      </w:r>
      <w:r w:rsidR="004E75B4">
        <w:t>A...</w:t>
      </w:r>
      <w:r w:rsidR="00577216" w:rsidRPr="00422699">
        <w:t xml:space="preserve"> </w:t>
      </w:r>
      <w:r w:rsidR="004E75B4">
        <w:t>D...</w:t>
      </w:r>
      <w:r w:rsidR="00577216" w:rsidRPr="00422699">
        <w:t xml:space="preserve"> </w:t>
      </w:r>
      <w:proofErr w:type="gramStart"/>
      <w:r w:rsidR="00905424">
        <w:t>G...</w:t>
      </w:r>
      <w:proofErr w:type="gramEnd"/>
      <w:r w:rsidR="00577216" w:rsidRPr="00422699">
        <w:t xml:space="preserve"> le permis de construire sollicité</w:t>
      </w:r>
      <w:r w:rsidRPr="00422699">
        <w:t xml:space="preserve"> dans le délai de deux mois à compter de la notification du présent arrêt</w:t>
      </w:r>
      <w:r w:rsidR="00577216" w:rsidRPr="00422699">
        <w:t>.</w:t>
      </w:r>
    </w:p>
    <w:p w14:paraId="5DE7F510" w14:textId="77777777" w:rsidR="00654CA6" w:rsidRPr="00422699" w:rsidRDefault="00654CA6" w:rsidP="008C5051">
      <w:pPr>
        <w:jc w:val="both"/>
        <w:rPr>
          <w:lang w:eastAsia="en-US"/>
        </w:rPr>
      </w:pPr>
    </w:p>
    <w:p w14:paraId="26B15EB3" w14:textId="4AA09F5B" w:rsidR="00654CA6" w:rsidRPr="00422699" w:rsidRDefault="0018046B" w:rsidP="006B74D5">
      <w:pPr>
        <w:tabs>
          <w:tab w:val="left" w:pos="1440"/>
        </w:tabs>
        <w:jc w:val="both"/>
      </w:pPr>
      <w:r w:rsidRPr="00422699">
        <w:rPr>
          <w:u w:val="single"/>
        </w:rPr>
        <w:t>Article</w:t>
      </w:r>
      <w:r w:rsidR="00577216" w:rsidRPr="00422699">
        <w:rPr>
          <w:u w:val="single"/>
        </w:rPr>
        <w:t xml:space="preserve"> 4</w:t>
      </w:r>
      <w:r w:rsidR="006B74D5" w:rsidRPr="00422699">
        <w:rPr>
          <w:u w:val="single"/>
        </w:rPr>
        <w:t> </w:t>
      </w:r>
      <w:r w:rsidR="006B74D5" w:rsidRPr="00422699">
        <w:t>:</w:t>
      </w:r>
      <w:r w:rsidR="008C5051" w:rsidRPr="00422699">
        <w:t xml:space="preserve"> </w:t>
      </w:r>
      <w:r w:rsidR="00577216" w:rsidRPr="00422699">
        <w:t>La commune de Trébeurden</w:t>
      </w:r>
      <w:r w:rsidR="006B74D5" w:rsidRPr="00422699">
        <w:t xml:space="preserve"> versera à </w:t>
      </w:r>
      <w:r w:rsidR="00577216" w:rsidRPr="00422699">
        <w:t xml:space="preserve">M. </w:t>
      </w:r>
      <w:proofErr w:type="gramStart"/>
      <w:r w:rsidR="004E75B4">
        <w:t>A...</w:t>
      </w:r>
      <w:proofErr w:type="gramEnd"/>
      <w:r w:rsidR="00577216" w:rsidRPr="00422699">
        <w:t xml:space="preserve"> et à Mme </w:t>
      </w:r>
      <w:r w:rsidR="004E75B4">
        <w:t>A...</w:t>
      </w:r>
      <w:r w:rsidR="00577216" w:rsidRPr="00422699">
        <w:t xml:space="preserve"> </w:t>
      </w:r>
      <w:r w:rsidR="004E75B4">
        <w:t>D...</w:t>
      </w:r>
      <w:r w:rsidR="00577216" w:rsidRPr="00422699">
        <w:t xml:space="preserve"> </w:t>
      </w:r>
      <w:proofErr w:type="gramStart"/>
      <w:r w:rsidR="00905424">
        <w:t>G...</w:t>
      </w:r>
      <w:proofErr w:type="gramEnd"/>
      <w:r w:rsidR="00577216" w:rsidRPr="00422699">
        <w:t xml:space="preserve"> </w:t>
      </w:r>
      <w:r w:rsidR="006B74D5" w:rsidRPr="00422699">
        <w:t xml:space="preserve">une somme </w:t>
      </w:r>
      <w:r w:rsidR="00577216" w:rsidRPr="00422699">
        <w:t xml:space="preserve">globale </w:t>
      </w:r>
      <w:r w:rsidR="006B74D5" w:rsidRPr="00422699">
        <w:t>de 1 500 euros au titre de l’article L. 761-1 du code de justice administrative</w:t>
      </w:r>
      <w:r w:rsidR="00654CA6" w:rsidRPr="00422699">
        <w:t>.</w:t>
      </w:r>
    </w:p>
    <w:p w14:paraId="7D8AC47A" w14:textId="77777777" w:rsidR="006B74D5" w:rsidRPr="00422699" w:rsidRDefault="006B74D5" w:rsidP="006B74D5">
      <w:pPr>
        <w:tabs>
          <w:tab w:val="left" w:pos="1440"/>
        </w:tabs>
        <w:jc w:val="both"/>
      </w:pPr>
    </w:p>
    <w:p w14:paraId="4FA07926" w14:textId="66E64466" w:rsidR="006B74D5" w:rsidRPr="00422699" w:rsidRDefault="006B74D5" w:rsidP="006B74D5">
      <w:pPr>
        <w:tabs>
          <w:tab w:val="left" w:pos="1440"/>
        </w:tabs>
        <w:jc w:val="both"/>
      </w:pPr>
      <w:r w:rsidRPr="00422699">
        <w:rPr>
          <w:u w:val="single"/>
        </w:rPr>
        <w:t>Article</w:t>
      </w:r>
      <w:r w:rsidR="00577216" w:rsidRPr="00422699">
        <w:rPr>
          <w:u w:val="single"/>
        </w:rPr>
        <w:t xml:space="preserve"> 5</w:t>
      </w:r>
      <w:r w:rsidRPr="00422699">
        <w:t xml:space="preserve"> : </w:t>
      </w:r>
      <w:r w:rsidR="00577216" w:rsidRPr="00422699">
        <w:t>Le surplus des conclusions des parties</w:t>
      </w:r>
      <w:r w:rsidRPr="00422699">
        <w:t xml:space="preserve"> est rejeté.</w:t>
      </w:r>
    </w:p>
    <w:bookmarkEnd w:id="1"/>
    <w:p w14:paraId="5A549852" w14:textId="4BDE2F1C" w:rsidR="00B168F7" w:rsidRDefault="00B168F7" w:rsidP="0018046B">
      <w:pPr>
        <w:pStyle w:val="Normalcentr"/>
        <w:tabs>
          <w:tab w:val="clear" w:pos="1928"/>
        </w:tabs>
        <w:ind w:left="0" w:right="-47"/>
        <w:rPr>
          <w:rFonts w:ascii="Times New Roman" w:hAnsi="Times New Roman" w:cs="Times New Roman"/>
        </w:rPr>
      </w:pPr>
    </w:p>
    <w:p w14:paraId="25C22C93" w14:textId="2534D05B" w:rsidR="00D53F58" w:rsidRDefault="00D53F58" w:rsidP="0018046B">
      <w:pPr>
        <w:pStyle w:val="Normalcentr"/>
        <w:tabs>
          <w:tab w:val="clear" w:pos="1928"/>
        </w:tabs>
        <w:ind w:left="0" w:right="-47"/>
        <w:rPr>
          <w:rFonts w:ascii="Times New Roman" w:hAnsi="Times New Roman" w:cs="Times New Roman"/>
        </w:rPr>
      </w:pPr>
    </w:p>
    <w:p w14:paraId="7629FB70" w14:textId="439FE35C" w:rsidR="00D53F58" w:rsidRDefault="00D53F58" w:rsidP="0018046B">
      <w:pPr>
        <w:pStyle w:val="Normalcentr"/>
        <w:tabs>
          <w:tab w:val="clear" w:pos="1928"/>
        </w:tabs>
        <w:ind w:left="0" w:right="-47"/>
        <w:rPr>
          <w:rFonts w:ascii="Times New Roman" w:hAnsi="Times New Roman" w:cs="Times New Roman"/>
        </w:rPr>
      </w:pPr>
    </w:p>
    <w:p w14:paraId="67E21B02" w14:textId="68330CB7" w:rsidR="00D53F58" w:rsidRDefault="00D53F58" w:rsidP="0018046B">
      <w:pPr>
        <w:pStyle w:val="Normalcentr"/>
        <w:tabs>
          <w:tab w:val="clear" w:pos="1928"/>
        </w:tabs>
        <w:ind w:left="0" w:right="-47"/>
        <w:rPr>
          <w:rFonts w:ascii="Times New Roman" w:hAnsi="Times New Roman" w:cs="Times New Roman"/>
        </w:rPr>
      </w:pPr>
    </w:p>
    <w:p w14:paraId="097BC564" w14:textId="6C5038EF" w:rsidR="00D53F58" w:rsidRDefault="00D53F58" w:rsidP="0018046B">
      <w:pPr>
        <w:pStyle w:val="Normalcentr"/>
        <w:tabs>
          <w:tab w:val="clear" w:pos="1928"/>
        </w:tabs>
        <w:ind w:left="0" w:right="-47"/>
        <w:rPr>
          <w:rFonts w:ascii="Times New Roman" w:hAnsi="Times New Roman" w:cs="Times New Roman"/>
        </w:rPr>
      </w:pPr>
    </w:p>
    <w:p w14:paraId="5CA51E16" w14:textId="4580162C" w:rsidR="00D53F58" w:rsidRDefault="00D53F58" w:rsidP="0018046B">
      <w:pPr>
        <w:pStyle w:val="Normalcentr"/>
        <w:tabs>
          <w:tab w:val="clear" w:pos="1928"/>
        </w:tabs>
        <w:ind w:left="0" w:right="-47"/>
        <w:rPr>
          <w:rFonts w:ascii="Times New Roman" w:hAnsi="Times New Roman" w:cs="Times New Roman"/>
        </w:rPr>
      </w:pPr>
    </w:p>
    <w:p w14:paraId="5DDF6A34" w14:textId="5EFA2D06" w:rsidR="00D53F58" w:rsidRDefault="00D53F58" w:rsidP="0018046B">
      <w:pPr>
        <w:pStyle w:val="Normalcentr"/>
        <w:tabs>
          <w:tab w:val="clear" w:pos="1928"/>
        </w:tabs>
        <w:ind w:left="0" w:right="-47"/>
        <w:rPr>
          <w:rFonts w:ascii="Times New Roman" w:hAnsi="Times New Roman" w:cs="Times New Roman"/>
        </w:rPr>
      </w:pPr>
    </w:p>
    <w:p w14:paraId="3E9E1ABE" w14:textId="5274C383" w:rsidR="00D53F58" w:rsidRDefault="00D53F58" w:rsidP="0018046B">
      <w:pPr>
        <w:pStyle w:val="Normalcentr"/>
        <w:tabs>
          <w:tab w:val="clear" w:pos="1928"/>
        </w:tabs>
        <w:ind w:left="0" w:right="-47"/>
        <w:rPr>
          <w:rFonts w:ascii="Times New Roman" w:hAnsi="Times New Roman" w:cs="Times New Roman"/>
        </w:rPr>
      </w:pPr>
    </w:p>
    <w:p w14:paraId="647D6648" w14:textId="39C9D55D" w:rsidR="00D53F58" w:rsidRDefault="00D53F58" w:rsidP="0018046B">
      <w:pPr>
        <w:pStyle w:val="Normalcentr"/>
        <w:tabs>
          <w:tab w:val="clear" w:pos="1928"/>
        </w:tabs>
        <w:ind w:left="0" w:right="-47"/>
        <w:rPr>
          <w:rFonts w:ascii="Times New Roman" w:hAnsi="Times New Roman" w:cs="Times New Roman"/>
        </w:rPr>
      </w:pPr>
    </w:p>
    <w:p w14:paraId="0F0B1845" w14:textId="37AECD7C" w:rsidR="00D53F58" w:rsidRDefault="00D53F58" w:rsidP="0018046B">
      <w:pPr>
        <w:pStyle w:val="Normalcentr"/>
        <w:tabs>
          <w:tab w:val="clear" w:pos="1928"/>
        </w:tabs>
        <w:ind w:left="0" w:right="-47"/>
        <w:rPr>
          <w:rFonts w:ascii="Times New Roman" w:hAnsi="Times New Roman" w:cs="Times New Roman"/>
        </w:rPr>
      </w:pPr>
    </w:p>
    <w:p w14:paraId="480DCD49" w14:textId="54894F0C" w:rsidR="00D53F58" w:rsidRDefault="00D53F58" w:rsidP="0018046B">
      <w:pPr>
        <w:pStyle w:val="Normalcentr"/>
        <w:tabs>
          <w:tab w:val="clear" w:pos="1928"/>
        </w:tabs>
        <w:ind w:left="0" w:right="-47"/>
        <w:rPr>
          <w:rFonts w:ascii="Times New Roman" w:hAnsi="Times New Roman" w:cs="Times New Roman"/>
        </w:rPr>
      </w:pPr>
    </w:p>
    <w:p w14:paraId="32AA5DEC" w14:textId="4CE1E30D" w:rsidR="00D53F58" w:rsidRDefault="00D53F58" w:rsidP="0018046B">
      <w:pPr>
        <w:pStyle w:val="Normalcentr"/>
        <w:tabs>
          <w:tab w:val="clear" w:pos="1928"/>
        </w:tabs>
        <w:ind w:left="0" w:right="-47"/>
        <w:rPr>
          <w:rFonts w:ascii="Times New Roman" w:hAnsi="Times New Roman" w:cs="Times New Roman"/>
        </w:rPr>
      </w:pPr>
    </w:p>
    <w:p w14:paraId="10D04C08" w14:textId="22018E5F" w:rsidR="00D53F58" w:rsidRDefault="00D53F58" w:rsidP="0018046B">
      <w:pPr>
        <w:pStyle w:val="Normalcentr"/>
        <w:tabs>
          <w:tab w:val="clear" w:pos="1928"/>
        </w:tabs>
        <w:ind w:left="0" w:right="-47"/>
        <w:rPr>
          <w:rFonts w:ascii="Times New Roman" w:hAnsi="Times New Roman" w:cs="Times New Roman"/>
        </w:rPr>
      </w:pPr>
    </w:p>
    <w:p w14:paraId="30BFA695" w14:textId="43667453" w:rsidR="00D53F58" w:rsidRDefault="00D53F58" w:rsidP="0018046B">
      <w:pPr>
        <w:pStyle w:val="Normalcentr"/>
        <w:tabs>
          <w:tab w:val="clear" w:pos="1928"/>
        </w:tabs>
        <w:ind w:left="0" w:right="-47"/>
        <w:rPr>
          <w:rFonts w:ascii="Times New Roman" w:hAnsi="Times New Roman" w:cs="Times New Roman"/>
        </w:rPr>
      </w:pPr>
    </w:p>
    <w:p w14:paraId="4C8977F5" w14:textId="50CBC9BF" w:rsidR="00D53F58" w:rsidRDefault="00D53F58" w:rsidP="0018046B">
      <w:pPr>
        <w:pStyle w:val="Normalcentr"/>
        <w:tabs>
          <w:tab w:val="clear" w:pos="1928"/>
        </w:tabs>
        <w:ind w:left="0" w:right="-47"/>
        <w:rPr>
          <w:rFonts w:ascii="Times New Roman" w:hAnsi="Times New Roman" w:cs="Times New Roman"/>
        </w:rPr>
      </w:pPr>
    </w:p>
    <w:p w14:paraId="350772C3" w14:textId="79CA7C87" w:rsidR="00D53F58" w:rsidRDefault="00D53F58" w:rsidP="0018046B">
      <w:pPr>
        <w:pStyle w:val="Normalcentr"/>
        <w:tabs>
          <w:tab w:val="clear" w:pos="1928"/>
        </w:tabs>
        <w:ind w:left="0" w:right="-47"/>
        <w:rPr>
          <w:rFonts w:ascii="Times New Roman" w:hAnsi="Times New Roman" w:cs="Times New Roman"/>
        </w:rPr>
      </w:pPr>
    </w:p>
    <w:p w14:paraId="68183124" w14:textId="032213B7" w:rsidR="00D53F58" w:rsidRDefault="00D53F58" w:rsidP="0018046B">
      <w:pPr>
        <w:pStyle w:val="Normalcentr"/>
        <w:tabs>
          <w:tab w:val="clear" w:pos="1928"/>
        </w:tabs>
        <w:ind w:left="0" w:right="-47"/>
        <w:rPr>
          <w:rFonts w:ascii="Times New Roman" w:hAnsi="Times New Roman" w:cs="Times New Roman"/>
        </w:rPr>
      </w:pPr>
    </w:p>
    <w:p w14:paraId="4D5AFA98" w14:textId="77777777" w:rsidR="00D53F58" w:rsidRPr="00422699" w:rsidRDefault="00D53F58" w:rsidP="0018046B">
      <w:pPr>
        <w:pStyle w:val="Normalcentr"/>
        <w:tabs>
          <w:tab w:val="clear" w:pos="1928"/>
        </w:tabs>
        <w:ind w:left="0" w:right="-47"/>
        <w:rPr>
          <w:rFonts w:ascii="Times New Roman" w:hAnsi="Times New Roman" w:cs="Times New Roman"/>
        </w:rPr>
      </w:pPr>
    </w:p>
    <w:p w14:paraId="7A6462BE" w14:textId="6365F7FF" w:rsidR="0018046B" w:rsidRPr="00422699" w:rsidRDefault="0018046B" w:rsidP="0018046B">
      <w:pPr>
        <w:pStyle w:val="Normalcentr"/>
        <w:tabs>
          <w:tab w:val="clear" w:pos="1928"/>
        </w:tabs>
        <w:ind w:left="0" w:right="-47"/>
        <w:rPr>
          <w:rFonts w:ascii="Times New Roman" w:hAnsi="Times New Roman" w:cs="Times New Roman"/>
        </w:rPr>
      </w:pPr>
      <w:r w:rsidRPr="00422699">
        <w:rPr>
          <w:rFonts w:ascii="Times New Roman" w:hAnsi="Times New Roman" w:cs="Times New Roman"/>
          <w:u w:val="single"/>
        </w:rPr>
        <w:t>Article</w:t>
      </w:r>
      <w:r w:rsidR="00577216" w:rsidRPr="00422699">
        <w:rPr>
          <w:rFonts w:ascii="Times New Roman" w:hAnsi="Times New Roman" w:cs="Times New Roman"/>
          <w:u w:val="single"/>
        </w:rPr>
        <w:t xml:space="preserve"> 6</w:t>
      </w:r>
      <w:r w:rsidR="006B74D5" w:rsidRPr="00422699">
        <w:rPr>
          <w:rFonts w:ascii="Times New Roman" w:hAnsi="Times New Roman" w:cs="Times New Roman"/>
          <w:u w:val="single"/>
        </w:rPr>
        <w:t> </w:t>
      </w:r>
      <w:r w:rsidR="006B74D5" w:rsidRPr="00422699">
        <w:rPr>
          <w:rFonts w:ascii="Times New Roman" w:hAnsi="Times New Roman" w:cs="Times New Roman"/>
        </w:rPr>
        <w:t>:</w:t>
      </w:r>
      <w:r w:rsidR="00E173FD" w:rsidRPr="00422699">
        <w:rPr>
          <w:rFonts w:ascii="Times New Roman" w:hAnsi="Times New Roman" w:cs="Times New Roman"/>
        </w:rPr>
        <w:t xml:space="preserve"> </w:t>
      </w:r>
      <w:r w:rsidRPr="00422699">
        <w:rPr>
          <w:rFonts w:ascii="Times New Roman" w:hAnsi="Times New Roman" w:cs="Times New Roman"/>
        </w:rPr>
        <w:t>Le présent a</w:t>
      </w:r>
      <w:r w:rsidR="005F60FC" w:rsidRPr="00422699">
        <w:rPr>
          <w:rFonts w:ascii="Times New Roman" w:hAnsi="Times New Roman" w:cs="Times New Roman"/>
        </w:rPr>
        <w:t>rrêt sera notifié</w:t>
      </w:r>
      <w:r w:rsidR="00792338" w:rsidRPr="00422699">
        <w:rPr>
          <w:rFonts w:ascii="Times New Roman" w:hAnsi="Times New Roman" w:cs="Times New Roman"/>
        </w:rPr>
        <w:t xml:space="preserve"> </w:t>
      </w:r>
      <w:r w:rsidR="00BF1B4E" w:rsidRPr="00422699">
        <w:rPr>
          <w:rFonts w:ascii="Times New Roman" w:hAnsi="Times New Roman" w:cs="Times New Roman"/>
        </w:rPr>
        <w:t>à M. </w:t>
      </w:r>
      <w:r w:rsidR="004E75B4">
        <w:rPr>
          <w:rFonts w:ascii="Times New Roman" w:hAnsi="Times New Roman" w:cs="Times New Roman"/>
        </w:rPr>
        <w:t>B...</w:t>
      </w:r>
      <w:r w:rsidR="00577216" w:rsidRPr="00422699">
        <w:rPr>
          <w:rFonts w:ascii="Times New Roman" w:hAnsi="Times New Roman" w:cs="Times New Roman"/>
        </w:rPr>
        <w:t xml:space="preserve"> </w:t>
      </w:r>
      <w:proofErr w:type="gramStart"/>
      <w:r w:rsidR="004E75B4">
        <w:rPr>
          <w:rFonts w:ascii="Times New Roman" w:hAnsi="Times New Roman" w:cs="Times New Roman"/>
        </w:rPr>
        <w:t>A...</w:t>
      </w:r>
      <w:proofErr w:type="gramEnd"/>
      <w:r w:rsidR="00BF1B4E" w:rsidRPr="00422699">
        <w:rPr>
          <w:rFonts w:ascii="Times New Roman" w:hAnsi="Times New Roman" w:cs="Times New Roman"/>
        </w:rPr>
        <w:t>, à Mme </w:t>
      </w:r>
      <w:r w:rsidR="004E75B4">
        <w:rPr>
          <w:rFonts w:ascii="Times New Roman" w:hAnsi="Times New Roman" w:cs="Times New Roman"/>
        </w:rPr>
        <w:t>C...</w:t>
      </w:r>
      <w:r w:rsidR="00577216" w:rsidRPr="00422699">
        <w:rPr>
          <w:rFonts w:ascii="Times New Roman" w:hAnsi="Times New Roman" w:cs="Times New Roman"/>
        </w:rPr>
        <w:t xml:space="preserve"> </w:t>
      </w:r>
      <w:r w:rsidR="004E75B4">
        <w:rPr>
          <w:rFonts w:ascii="Times New Roman" w:hAnsi="Times New Roman" w:cs="Times New Roman"/>
        </w:rPr>
        <w:t>A...</w:t>
      </w:r>
      <w:r w:rsidR="00BF1B4E" w:rsidRPr="00422699">
        <w:rPr>
          <w:rFonts w:ascii="Times New Roman" w:hAnsi="Times New Roman" w:cs="Times New Roman"/>
        </w:rPr>
        <w:t xml:space="preserve"> </w:t>
      </w:r>
      <w:r w:rsidR="004E75B4">
        <w:rPr>
          <w:rFonts w:ascii="Times New Roman" w:hAnsi="Times New Roman" w:cs="Times New Roman"/>
        </w:rPr>
        <w:t>D...</w:t>
      </w:r>
      <w:r w:rsidR="00BF1B4E" w:rsidRPr="00422699">
        <w:rPr>
          <w:rFonts w:ascii="Times New Roman" w:hAnsi="Times New Roman" w:cs="Times New Roman"/>
        </w:rPr>
        <w:t xml:space="preserve"> </w:t>
      </w:r>
      <w:proofErr w:type="gramStart"/>
      <w:r w:rsidR="00905424">
        <w:rPr>
          <w:rFonts w:ascii="Times New Roman" w:hAnsi="Times New Roman" w:cs="Times New Roman"/>
        </w:rPr>
        <w:t>G...</w:t>
      </w:r>
      <w:proofErr w:type="gramEnd"/>
      <w:r w:rsidR="00BF1B4E" w:rsidRPr="00422699">
        <w:rPr>
          <w:rFonts w:ascii="Times New Roman" w:hAnsi="Times New Roman" w:cs="Times New Roman"/>
        </w:rPr>
        <w:t xml:space="preserve"> et à la commune de Trébeurden</w:t>
      </w:r>
      <w:r w:rsidRPr="00422699">
        <w:rPr>
          <w:rFonts w:ascii="Times New Roman" w:hAnsi="Times New Roman" w:cs="Times New Roman"/>
        </w:rPr>
        <w:t>.</w:t>
      </w:r>
    </w:p>
    <w:p w14:paraId="782D14DF" w14:textId="77777777" w:rsidR="0018046B" w:rsidRPr="00422699" w:rsidRDefault="0018046B" w:rsidP="0018046B">
      <w:pPr>
        <w:pStyle w:val="Normalcentr"/>
        <w:tabs>
          <w:tab w:val="clear" w:pos="1928"/>
        </w:tabs>
        <w:ind w:left="0" w:right="-47"/>
        <w:rPr>
          <w:rFonts w:ascii="Times New Roman" w:hAnsi="Times New Roman" w:cs="Times New Roman"/>
        </w:rPr>
      </w:pPr>
    </w:p>
    <w:p w14:paraId="6CC070F3" w14:textId="77777777" w:rsidR="0018046B" w:rsidRPr="00422699" w:rsidRDefault="0018046B" w:rsidP="0018046B">
      <w:pPr>
        <w:pStyle w:val="Normalcentr"/>
        <w:tabs>
          <w:tab w:val="clear" w:pos="1928"/>
        </w:tabs>
        <w:ind w:left="0" w:right="-47" w:firstLine="833"/>
        <w:rPr>
          <w:rFonts w:ascii="Times New Roman" w:hAnsi="Times New Roman" w:cs="Times New Roman"/>
        </w:rPr>
      </w:pPr>
    </w:p>
    <w:p w14:paraId="2DBA1A08" w14:textId="227F0722" w:rsidR="009F03AA" w:rsidRPr="00422699" w:rsidRDefault="009F03AA" w:rsidP="009F03AA">
      <w:pPr>
        <w:pStyle w:val="Normalcentr"/>
        <w:tabs>
          <w:tab w:val="clear" w:pos="1928"/>
        </w:tabs>
        <w:ind w:left="0" w:right="-47" w:firstLine="833"/>
        <w:rPr>
          <w:rFonts w:ascii="Times New Roman" w:hAnsi="Times New Roman" w:cs="Times New Roman"/>
        </w:rPr>
      </w:pPr>
      <w:r w:rsidRPr="00422699">
        <w:rPr>
          <w:rFonts w:ascii="Times New Roman" w:hAnsi="Times New Roman" w:cs="Times New Roman"/>
        </w:rPr>
        <w:t>Délibéré après l'audience du</w:t>
      </w:r>
      <w:r w:rsidR="00446710" w:rsidRPr="00422699">
        <w:rPr>
          <w:rFonts w:ascii="Times New Roman" w:hAnsi="Times New Roman" w:cs="Times New Roman"/>
        </w:rPr>
        <w:t xml:space="preserve"> </w:t>
      </w:r>
      <w:r w:rsidR="00577216" w:rsidRPr="00422699">
        <w:rPr>
          <w:rFonts w:ascii="Times New Roman" w:hAnsi="Times New Roman" w:cs="Times New Roman"/>
        </w:rPr>
        <w:t xml:space="preserve">21 mars </w:t>
      </w:r>
      <w:r w:rsidR="0004032F" w:rsidRPr="00422699">
        <w:rPr>
          <w:rFonts w:ascii="Times New Roman" w:hAnsi="Times New Roman" w:cs="Times New Roman"/>
        </w:rPr>
        <w:t>202</w:t>
      </w:r>
      <w:r w:rsidR="00AA7ED2" w:rsidRPr="00422699">
        <w:rPr>
          <w:rFonts w:ascii="Times New Roman" w:hAnsi="Times New Roman" w:cs="Times New Roman"/>
        </w:rPr>
        <w:t>4</w:t>
      </w:r>
      <w:r w:rsidRPr="00422699">
        <w:rPr>
          <w:rFonts w:ascii="Times New Roman" w:hAnsi="Times New Roman" w:cs="Times New Roman"/>
        </w:rPr>
        <w:t>, à laquelle siégeaient :</w:t>
      </w:r>
    </w:p>
    <w:p w14:paraId="57857335" w14:textId="77777777" w:rsidR="009F03AA" w:rsidRPr="00422699" w:rsidRDefault="009F03AA" w:rsidP="009F03AA">
      <w:pPr>
        <w:tabs>
          <w:tab w:val="left" w:pos="1417"/>
          <w:tab w:val="left" w:pos="1700"/>
        </w:tabs>
        <w:jc w:val="both"/>
      </w:pPr>
    </w:p>
    <w:p w14:paraId="35A18AFA" w14:textId="77777777" w:rsidR="006B74D5" w:rsidRPr="00422699" w:rsidRDefault="006B74D5" w:rsidP="006B74D5">
      <w:pPr>
        <w:tabs>
          <w:tab w:val="left" w:pos="1417"/>
          <w:tab w:val="left" w:pos="1700"/>
        </w:tabs>
        <w:ind w:firstLine="851"/>
        <w:jc w:val="both"/>
      </w:pPr>
      <w:r w:rsidRPr="00422699">
        <w:t>- M. </w:t>
      </w:r>
      <w:proofErr w:type="spellStart"/>
      <w:r w:rsidRPr="00422699">
        <w:t>Degommier</w:t>
      </w:r>
      <w:proofErr w:type="spellEnd"/>
      <w:r w:rsidRPr="00422699">
        <w:t>, président de chambre,</w:t>
      </w:r>
    </w:p>
    <w:p w14:paraId="115D60AE" w14:textId="77777777" w:rsidR="006B74D5" w:rsidRPr="00422699" w:rsidRDefault="006B74D5" w:rsidP="006B74D5">
      <w:pPr>
        <w:tabs>
          <w:tab w:val="left" w:pos="1417"/>
          <w:tab w:val="left" w:pos="1700"/>
        </w:tabs>
        <w:ind w:firstLine="851"/>
        <w:jc w:val="both"/>
      </w:pPr>
      <w:r w:rsidRPr="00422699">
        <w:t>- M. Rivas, président-assesseur,</w:t>
      </w:r>
    </w:p>
    <w:p w14:paraId="4652AE1B" w14:textId="77777777" w:rsidR="009F03AA" w:rsidRPr="00422699" w:rsidRDefault="006B74D5" w:rsidP="006B74D5">
      <w:pPr>
        <w:tabs>
          <w:tab w:val="left" w:pos="1417"/>
          <w:tab w:val="left" w:pos="1700"/>
        </w:tabs>
        <w:ind w:firstLine="851"/>
        <w:jc w:val="both"/>
      </w:pPr>
      <w:r w:rsidRPr="00422699">
        <w:t>- Mme Dubost, première conseillère</w:t>
      </w:r>
      <w:r w:rsidR="00E844B5" w:rsidRPr="00422699">
        <w:t>.</w:t>
      </w:r>
    </w:p>
    <w:p w14:paraId="6CEE12CE" w14:textId="77777777" w:rsidR="009F03AA" w:rsidRPr="00422699" w:rsidRDefault="009F03AA" w:rsidP="009F03AA">
      <w:pPr>
        <w:tabs>
          <w:tab w:val="left" w:pos="1417"/>
          <w:tab w:val="left" w:pos="1700"/>
        </w:tabs>
        <w:ind w:firstLine="851"/>
        <w:jc w:val="both"/>
      </w:pPr>
    </w:p>
    <w:p w14:paraId="0454503E" w14:textId="77777777" w:rsidR="009F03AA" w:rsidRPr="00422699" w:rsidRDefault="009F03AA" w:rsidP="009F03AA">
      <w:pPr>
        <w:tabs>
          <w:tab w:val="left" w:pos="1417"/>
          <w:tab w:val="left" w:pos="1700"/>
        </w:tabs>
        <w:ind w:firstLine="851"/>
        <w:jc w:val="both"/>
      </w:pPr>
    </w:p>
    <w:p w14:paraId="3197011D" w14:textId="13DECDBB" w:rsidR="009F03AA" w:rsidRPr="00422699" w:rsidRDefault="00394E3B" w:rsidP="009F03AA">
      <w:pPr>
        <w:tabs>
          <w:tab w:val="left" w:pos="1417"/>
          <w:tab w:val="left" w:pos="1700"/>
        </w:tabs>
        <w:ind w:firstLine="851"/>
        <w:jc w:val="both"/>
      </w:pPr>
      <w:r w:rsidRPr="00422699">
        <w:t xml:space="preserve">Rendu public par mise à disposition au greffe </w:t>
      </w:r>
      <w:r w:rsidR="00446710" w:rsidRPr="00422699">
        <w:t xml:space="preserve">le </w:t>
      </w:r>
      <w:r w:rsidR="00577216" w:rsidRPr="00422699">
        <w:t xml:space="preserve">9 avril </w:t>
      </w:r>
      <w:r w:rsidR="00C93308" w:rsidRPr="00422699">
        <w:t>202</w:t>
      </w:r>
      <w:r w:rsidR="00AA7ED2" w:rsidRPr="00422699">
        <w:t>4</w:t>
      </w:r>
      <w:r w:rsidR="009F03AA" w:rsidRPr="00422699">
        <w:t>.</w:t>
      </w:r>
    </w:p>
    <w:p w14:paraId="09127DEB" w14:textId="77777777" w:rsidR="009F03AA" w:rsidRPr="00D05BA2" w:rsidRDefault="009F03AA" w:rsidP="009F03AA">
      <w:pPr>
        <w:tabs>
          <w:tab w:val="left" w:pos="1417"/>
          <w:tab w:val="left" w:pos="1700"/>
        </w:tabs>
        <w:jc w:val="both"/>
        <w:rPr>
          <w:color w:val="000000"/>
        </w:rPr>
      </w:pPr>
    </w:p>
    <w:p w14:paraId="23CA9EBA" w14:textId="77777777" w:rsidR="009F03AA" w:rsidRPr="00D05BA2" w:rsidRDefault="009F03AA" w:rsidP="009F03AA">
      <w:pPr>
        <w:tabs>
          <w:tab w:val="left" w:pos="1417"/>
          <w:tab w:val="left" w:pos="1700"/>
        </w:tabs>
        <w:jc w:val="both"/>
        <w:rPr>
          <w:color w:val="000000"/>
        </w:rPr>
      </w:pPr>
    </w:p>
    <w:tbl>
      <w:tblPr>
        <w:tblW w:w="10206" w:type="dxa"/>
        <w:tblLook w:val="0000" w:firstRow="0" w:lastRow="0" w:firstColumn="0" w:lastColumn="0" w:noHBand="0" w:noVBand="0"/>
      </w:tblPr>
      <w:tblGrid>
        <w:gridCol w:w="10422"/>
        <w:gridCol w:w="10422"/>
      </w:tblGrid>
      <w:tr w:rsidR="00724719" w:rsidRPr="00D05BA2" w14:paraId="4F8A8B1D" w14:textId="77777777" w:rsidTr="00CF6A88">
        <w:tc>
          <w:tcPr>
            <w:tcW w:w="5103" w:type="dxa"/>
          </w:tcPr>
          <w:tbl>
            <w:tblPr>
              <w:tblW w:w="10206" w:type="dxa"/>
              <w:tblLook w:val="0000" w:firstRow="0" w:lastRow="0" w:firstColumn="0" w:lastColumn="0" w:noHBand="0" w:noVBand="0"/>
            </w:tblPr>
            <w:tblGrid>
              <w:gridCol w:w="5103"/>
              <w:gridCol w:w="5103"/>
            </w:tblGrid>
            <w:tr w:rsidR="00724719" w:rsidRPr="007920F9" w14:paraId="48A24605" w14:textId="77777777" w:rsidTr="00BF34D4">
              <w:tc>
                <w:tcPr>
                  <w:tcW w:w="5103" w:type="dxa"/>
                </w:tcPr>
                <w:p w14:paraId="2F38093B" w14:textId="77777777" w:rsidR="00724719" w:rsidRPr="007920F9" w:rsidRDefault="00724719" w:rsidP="00724719">
                  <w:pPr>
                    <w:tabs>
                      <w:tab w:val="left" w:pos="1417"/>
                      <w:tab w:val="left" w:pos="1700"/>
                    </w:tabs>
                    <w:jc w:val="center"/>
                  </w:pPr>
                  <w:r w:rsidRPr="007920F9">
                    <w:t xml:space="preserve">La </w:t>
                  </w:r>
                  <w:proofErr w:type="spellStart"/>
                  <w:r w:rsidRPr="007920F9">
                    <w:t>rapporteure</w:t>
                  </w:r>
                  <w:proofErr w:type="spellEnd"/>
                  <w:r w:rsidRPr="007920F9">
                    <w:t>,</w:t>
                  </w:r>
                </w:p>
                <w:p w14:paraId="13C6F71A" w14:textId="77777777" w:rsidR="00724719" w:rsidRPr="007920F9" w:rsidRDefault="00724719" w:rsidP="00724719">
                  <w:pPr>
                    <w:tabs>
                      <w:tab w:val="left" w:pos="1417"/>
                      <w:tab w:val="left" w:pos="1700"/>
                    </w:tabs>
                    <w:jc w:val="center"/>
                  </w:pPr>
                </w:p>
                <w:p w14:paraId="53024BAE" w14:textId="77777777" w:rsidR="00724719" w:rsidRPr="007920F9" w:rsidRDefault="00724719" w:rsidP="00724719">
                  <w:pPr>
                    <w:tabs>
                      <w:tab w:val="left" w:pos="1417"/>
                      <w:tab w:val="left" w:pos="1700"/>
                    </w:tabs>
                    <w:jc w:val="center"/>
                  </w:pPr>
                </w:p>
                <w:p w14:paraId="1A1E24A2" w14:textId="77777777" w:rsidR="00724719" w:rsidRPr="007920F9" w:rsidRDefault="00724719" w:rsidP="00724719">
                  <w:pPr>
                    <w:tabs>
                      <w:tab w:val="left" w:pos="1417"/>
                      <w:tab w:val="left" w:pos="1700"/>
                    </w:tabs>
                    <w:jc w:val="center"/>
                  </w:pPr>
                </w:p>
                <w:p w14:paraId="11702D33" w14:textId="77777777" w:rsidR="00724719" w:rsidRPr="007920F9" w:rsidRDefault="00724719" w:rsidP="00724719">
                  <w:pPr>
                    <w:tabs>
                      <w:tab w:val="left" w:pos="1417"/>
                      <w:tab w:val="left" w:pos="1700"/>
                    </w:tabs>
                    <w:jc w:val="center"/>
                  </w:pPr>
                </w:p>
                <w:p w14:paraId="1782C8E8" w14:textId="77777777" w:rsidR="00724719" w:rsidRPr="007920F9" w:rsidRDefault="00724719" w:rsidP="00724719">
                  <w:pPr>
                    <w:tabs>
                      <w:tab w:val="left" w:pos="1417"/>
                      <w:tab w:val="left" w:pos="1700"/>
                    </w:tabs>
                    <w:jc w:val="center"/>
                  </w:pPr>
                </w:p>
                <w:p w14:paraId="0F623BC9" w14:textId="77777777" w:rsidR="00724719" w:rsidRPr="007920F9" w:rsidRDefault="00724719" w:rsidP="00724719">
                  <w:pPr>
                    <w:tabs>
                      <w:tab w:val="center" w:pos="4394"/>
                      <w:tab w:val="center" w:pos="6576"/>
                    </w:tabs>
                    <w:jc w:val="center"/>
                  </w:pPr>
                  <w:r w:rsidRPr="007920F9">
                    <w:t>A.-M. DUBOST</w:t>
                  </w:r>
                </w:p>
                <w:p w14:paraId="469C36C8" w14:textId="77777777" w:rsidR="00724719" w:rsidRPr="007920F9" w:rsidRDefault="00724719" w:rsidP="00724719">
                  <w:pPr>
                    <w:tabs>
                      <w:tab w:val="left" w:pos="1417"/>
                      <w:tab w:val="left" w:pos="1700"/>
                    </w:tabs>
                    <w:jc w:val="center"/>
                  </w:pPr>
                </w:p>
              </w:tc>
              <w:tc>
                <w:tcPr>
                  <w:tcW w:w="5103" w:type="dxa"/>
                </w:tcPr>
                <w:p w14:paraId="71EE694D" w14:textId="77777777" w:rsidR="00724719" w:rsidRPr="007920F9" w:rsidRDefault="00724719" w:rsidP="00724719">
                  <w:pPr>
                    <w:tabs>
                      <w:tab w:val="left" w:pos="1417"/>
                      <w:tab w:val="left" w:pos="1700"/>
                    </w:tabs>
                    <w:jc w:val="center"/>
                  </w:pPr>
                  <w:r w:rsidRPr="007920F9">
                    <w:t>Le président,</w:t>
                  </w:r>
                </w:p>
                <w:p w14:paraId="624A9639" w14:textId="77777777" w:rsidR="00724719" w:rsidRPr="007920F9" w:rsidRDefault="00724719" w:rsidP="00724719">
                  <w:pPr>
                    <w:tabs>
                      <w:tab w:val="left" w:pos="1417"/>
                      <w:tab w:val="left" w:pos="1700"/>
                    </w:tabs>
                    <w:jc w:val="center"/>
                  </w:pPr>
                </w:p>
                <w:p w14:paraId="6271EE3C" w14:textId="77777777" w:rsidR="00724719" w:rsidRPr="007920F9" w:rsidRDefault="00724719" w:rsidP="00724719">
                  <w:pPr>
                    <w:tabs>
                      <w:tab w:val="left" w:pos="1417"/>
                      <w:tab w:val="left" w:pos="1700"/>
                    </w:tabs>
                    <w:jc w:val="center"/>
                  </w:pPr>
                </w:p>
                <w:p w14:paraId="47CD525B" w14:textId="77777777" w:rsidR="00724719" w:rsidRPr="007920F9" w:rsidRDefault="00724719" w:rsidP="00724719">
                  <w:pPr>
                    <w:tabs>
                      <w:tab w:val="left" w:pos="1417"/>
                      <w:tab w:val="left" w:pos="1700"/>
                    </w:tabs>
                    <w:jc w:val="center"/>
                  </w:pPr>
                </w:p>
                <w:p w14:paraId="2ADD4FBE" w14:textId="77777777" w:rsidR="00724719" w:rsidRPr="007920F9" w:rsidRDefault="00724719" w:rsidP="00724719">
                  <w:pPr>
                    <w:tabs>
                      <w:tab w:val="left" w:pos="1417"/>
                      <w:tab w:val="left" w:pos="1700"/>
                    </w:tabs>
                    <w:jc w:val="center"/>
                  </w:pPr>
                </w:p>
                <w:p w14:paraId="0748E7F8" w14:textId="77777777" w:rsidR="00724719" w:rsidRPr="007920F9" w:rsidRDefault="00724719" w:rsidP="00724719">
                  <w:pPr>
                    <w:tabs>
                      <w:tab w:val="left" w:pos="1417"/>
                      <w:tab w:val="left" w:pos="1700"/>
                    </w:tabs>
                    <w:jc w:val="center"/>
                  </w:pPr>
                </w:p>
                <w:p w14:paraId="12F7D490" w14:textId="77777777" w:rsidR="00724719" w:rsidRPr="007920F9" w:rsidRDefault="00724719" w:rsidP="00724719">
                  <w:pPr>
                    <w:tabs>
                      <w:tab w:val="center" w:pos="4394"/>
                      <w:tab w:val="center" w:pos="6576"/>
                    </w:tabs>
                    <w:jc w:val="center"/>
                  </w:pPr>
                  <w:r w:rsidRPr="007920F9">
                    <w:t>S. DEGOMMIER</w:t>
                  </w:r>
                </w:p>
              </w:tc>
            </w:tr>
            <w:tr w:rsidR="00724719" w:rsidRPr="007920F9" w14:paraId="59F24270" w14:textId="77777777" w:rsidTr="00BF34D4">
              <w:trPr>
                <w:trHeight w:val="66"/>
              </w:trPr>
              <w:tc>
                <w:tcPr>
                  <w:tcW w:w="10206" w:type="dxa"/>
                  <w:gridSpan w:val="2"/>
                </w:tcPr>
                <w:p w14:paraId="14650004" w14:textId="77777777" w:rsidR="00724719" w:rsidRPr="007920F9" w:rsidRDefault="00724719" w:rsidP="00724719">
                  <w:pPr>
                    <w:tabs>
                      <w:tab w:val="center" w:pos="4394"/>
                      <w:tab w:val="center" w:pos="6576"/>
                    </w:tabs>
                  </w:pPr>
                </w:p>
                <w:p w14:paraId="7E1866EE" w14:textId="2B4AE4A3" w:rsidR="00724719" w:rsidRPr="007920F9" w:rsidRDefault="00724719" w:rsidP="00724719">
                  <w:pPr>
                    <w:tabs>
                      <w:tab w:val="center" w:pos="4394"/>
                      <w:tab w:val="center" w:pos="6576"/>
                    </w:tabs>
                    <w:jc w:val="center"/>
                  </w:pPr>
                  <w:r w:rsidRPr="007920F9">
                    <w:t>L</w:t>
                  </w:r>
                  <w:r w:rsidR="00761B8E">
                    <w:t>e</w:t>
                  </w:r>
                  <w:r w:rsidRPr="007920F9">
                    <w:t xml:space="preserve"> greffi</w:t>
                  </w:r>
                  <w:r w:rsidR="00761B8E">
                    <w:t>er</w:t>
                  </w:r>
                  <w:r w:rsidRPr="007920F9">
                    <w:t>,</w:t>
                  </w:r>
                </w:p>
                <w:p w14:paraId="0931AD35" w14:textId="77777777" w:rsidR="00724719" w:rsidRPr="007920F9" w:rsidRDefault="00724719" w:rsidP="00724719">
                  <w:pPr>
                    <w:tabs>
                      <w:tab w:val="center" w:pos="4394"/>
                      <w:tab w:val="center" w:pos="6576"/>
                    </w:tabs>
                    <w:jc w:val="center"/>
                  </w:pPr>
                </w:p>
                <w:p w14:paraId="51CE6E4B" w14:textId="77777777" w:rsidR="00724719" w:rsidRPr="007920F9" w:rsidRDefault="00724719" w:rsidP="00724719">
                  <w:pPr>
                    <w:tabs>
                      <w:tab w:val="center" w:pos="4394"/>
                      <w:tab w:val="center" w:pos="6576"/>
                    </w:tabs>
                    <w:jc w:val="center"/>
                  </w:pPr>
                </w:p>
                <w:p w14:paraId="776A1B3E" w14:textId="77777777" w:rsidR="00724719" w:rsidRPr="007920F9" w:rsidRDefault="00724719" w:rsidP="00724719">
                  <w:pPr>
                    <w:tabs>
                      <w:tab w:val="center" w:pos="4394"/>
                      <w:tab w:val="center" w:pos="6576"/>
                    </w:tabs>
                    <w:jc w:val="center"/>
                  </w:pPr>
                </w:p>
                <w:p w14:paraId="3CA41E39" w14:textId="77777777" w:rsidR="00724719" w:rsidRPr="007920F9" w:rsidRDefault="00724719" w:rsidP="00724719">
                  <w:pPr>
                    <w:tabs>
                      <w:tab w:val="center" w:pos="4394"/>
                      <w:tab w:val="center" w:pos="6576"/>
                    </w:tabs>
                    <w:jc w:val="center"/>
                  </w:pPr>
                </w:p>
                <w:p w14:paraId="7F283E8E" w14:textId="77777777" w:rsidR="00724719" w:rsidRPr="007920F9" w:rsidRDefault="00724719" w:rsidP="00724719">
                  <w:pPr>
                    <w:tabs>
                      <w:tab w:val="center" w:pos="4394"/>
                      <w:tab w:val="center" w:pos="6576"/>
                    </w:tabs>
                    <w:jc w:val="center"/>
                  </w:pPr>
                </w:p>
                <w:p w14:paraId="45F4C339" w14:textId="73321056" w:rsidR="00724719" w:rsidRPr="007920F9" w:rsidRDefault="00761B8E" w:rsidP="00724719">
                  <w:pPr>
                    <w:tabs>
                      <w:tab w:val="center" w:pos="4394"/>
                      <w:tab w:val="center" w:pos="6576"/>
                    </w:tabs>
                    <w:jc w:val="center"/>
                  </w:pPr>
                  <w:r>
                    <w:t>C. GOY</w:t>
                  </w:r>
                </w:p>
              </w:tc>
            </w:tr>
          </w:tbl>
          <w:p w14:paraId="3DEBAFA2" w14:textId="77777777" w:rsidR="00724719" w:rsidRPr="00D05BA2" w:rsidRDefault="00724719" w:rsidP="00724719">
            <w:pPr>
              <w:tabs>
                <w:tab w:val="left" w:pos="1417"/>
                <w:tab w:val="left" w:pos="1700"/>
              </w:tabs>
              <w:jc w:val="center"/>
              <w:rPr>
                <w:color w:val="000000"/>
              </w:rPr>
            </w:pPr>
          </w:p>
        </w:tc>
        <w:tc>
          <w:tcPr>
            <w:tcW w:w="5103" w:type="dxa"/>
          </w:tcPr>
          <w:tbl>
            <w:tblPr>
              <w:tblW w:w="10206" w:type="dxa"/>
              <w:tblLook w:val="0000" w:firstRow="0" w:lastRow="0" w:firstColumn="0" w:lastColumn="0" w:noHBand="0" w:noVBand="0"/>
            </w:tblPr>
            <w:tblGrid>
              <w:gridCol w:w="5103"/>
              <w:gridCol w:w="5103"/>
            </w:tblGrid>
            <w:tr w:rsidR="00724719" w:rsidRPr="007920F9" w14:paraId="65C19ED8" w14:textId="77777777" w:rsidTr="00BF34D4">
              <w:tc>
                <w:tcPr>
                  <w:tcW w:w="5103" w:type="dxa"/>
                </w:tcPr>
                <w:p w14:paraId="33C21169" w14:textId="77777777" w:rsidR="00724719" w:rsidRPr="007920F9" w:rsidRDefault="00724719" w:rsidP="00577216">
                  <w:pPr>
                    <w:tabs>
                      <w:tab w:val="center" w:pos="4394"/>
                      <w:tab w:val="center" w:pos="6576"/>
                    </w:tabs>
                    <w:jc w:val="center"/>
                  </w:pPr>
                </w:p>
              </w:tc>
              <w:tc>
                <w:tcPr>
                  <w:tcW w:w="5103" w:type="dxa"/>
                </w:tcPr>
                <w:p w14:paraId="3722C049" w14:textId="77777777" w:rsidR="00724719" w:rsidRPr="007920F9" w:rsidRDefault="00724719" w:rsidP="00724719">
                  <w:pPr>
                    <w:tabs>
                      <w:tab w:val="left" w:pos="1417"/>
                      <w:tab w:val="left" w:pos="1700"/>
                    </w:tabs>
                    <w:jc w:val="center"/>
                  </w:pPr>
                  <w:r w:rsidRPr="007920F9">
                    <w:t>Le président,</w:t>
                  </w:r>
                </w:p>
                <w:p w14:paraId="4B3793E0" w14:textId="77777777" w:rsidR="00724719" w:rsidRPr="007920F9" w:rsidRDefault="00724719" w:rsidP="00724719">
                  <w:pPr>
                    <w:tabs>
                      <w:tab w:val="left" w:pos="1417"/>
                      <w:tab w:val="left" w:pos="1700"/>
                    </w:tabs>
                    <w:jc w:val="center"/>
                  </w:pPr>
                </w:p>
                <w:p w14:paraId="2E30CCAC" w14:textId="77777777" w:rsidR="00724719" w:rsidRPr="007920F9" w:rsidRDefault="00724719" w:rsidP="00724719">
                  <w:pPr>
                    <w:tabs>
                      <w:tab w:val="left" w:pos="1417"/>
                      <w:tab w:val="left" w:pos="1700"/>
                    </w:tabs>
                    <w:jc w:val="center"/>
                  </w:pPr>
                </w:p>
                <w:p w14:paraId="2128A33A" w14:textId="77777777" w:rsidR="00724719" w:rsidRPr="007920F9" w:rsidRDefault="00724719" w:rsidP="00724719">
                  <w:pPr>
                    <w:tabs>
                      <w:tab w:val="left" w:pos="1417"/>
                      <w:tab w:val="left" w:pos="1700"/>
                    </w:tabs>
                    <w:jc w:val="center"/>
                  </w:pPr>
                </w:p>
                <w:p w14:paraId="2F0A9926" w14:textId="77777777" w:rsidR="00724719" w:rsidRPr="007920F9" w:rsidRDefault="00724719" w:rsidP="00724719">
                  <w:pPr>
                    <w:tabs>
                      <w:tab w:val="left" w:pos="1417"/>
                      <w:tab w:val="left" w:pos="1700"/>
                    </w:tabs>
                    <w:jc w:val="center"/>
                  </w:pPr>
                </w:p>
                <w:p w14:paraId="44A21FAB" w14:textId="77777777" w:rsidR="00724719" w:rsidRPr="007920F9" w:rsidRDefault="00724719" w:rsidP="00724719">
                  <w:pPr>
                    <w:tabs>
                      <w:tab w:val="left" w:pos="1417"/>
                      <w:tab w:val="left" w:pos="1700"/>
                    </w:tabs>
                    <w:jc w:val="center"/>
                  </w:pPr>
                </w:p>
                <w:p w14:paraId="1AA5CD4C" w14:textId="77777777" w:rsidR="00724719" w:rsidRPr="007920F9" w:rsidRDefault="00724719" w:rsidP="00724719">
                  <w:pPr>
                    <w:tabs>
                      <w:tab w:val="center" w:pos="4394"/>
                      <w:tab w:val="center" w:pos="6576"/>
                    </w:tabs>
                    <w:jc w:val="center"/>
                  </w:pPr>
                  <w:r w:rsidRPr="007920F9">
                    <w:t>S. DEGOMMIER</w:t>
                  </w:r>
                </w:p>
              </w:tc>
            </w:tr>
            <w:tr w:rsidR="00724719" w:rsidRPr="007920F9" w14:paraId="44C0D46D" w14:textId="77777777" w:rsidTr="00BF34D4">
              <w:trPr>
                <w:trHeight w:val="66"/>
              </w:trPr>
              <w:tc>
                <w:tcPr>
                  <w:tcW w:w="10206" w:type="dxa"/>
                  <w:gridSpan w:val="2"/>
                </w:tcPr>
                <w:p w14:paraId="4171C5DF" w14:textId="43C551B2" w:rsidR="00724719" w:rsidRPr="007920F9" w:rsidRDefault="00724719" w:rsidP="00724719">
                  <w:pPr>
                    <w:tabs>
                      <w:tab w:val="center" w:pos="4394"/>
                      <w:tab w:val="center" w:pos="6576"/>
                    </w:tabs>
                    <w:jc w:val="center"/>
                  </w:pPr>
                </w:p>
              </w:tc>
            </w:tr>
          </w:tbl>
          <w:p w14:paraId="34A24053" w14:textId="77777777" w:rsidR="00724719" w:rsidRPr="00D05BA2" w:rsidRDefault="00724719" w:rsidP="00724719">
            <w:pPr>
              <w:tabs>
                <w:tab w:val="left" w:pos="1417"/>
                <w:tab w:val="left" w:pos="1700"/>
              </w:tabs>
              <w:jc w:val="center"/>
              <w:rPr>
                <w:color w:val="000000"/>
              </w:rPr>
            </w:pPr>
          </w:p>
        </w:tc>
      </w:tr>
      <w:tr w:rsidR="00724719" w:rsidRPr="00D05BA2" w14:paraId="2560BD2F" w14:textId="77777777" w:rsidTr="00CF6A88">
        <w:tc>
          <w:tcPr>
            <w:tcW w:w="10206" w:type="dxa"/>
            <w:gridSpan w:val="2"/>
          </w:tcPr>
          <w:tbl>
            <w:tblPr>
              <w:tblW w:w="10206" w:type="dxa"/>
              <w:tblLook w:val="0000" w:firstRow="0" w:lastRow="0" w:firstColumn="0" w:lastColumn="0" w:noHBand="0" w:noVBand="0"/>
            </w:tblPr>
            <w:tblGrid>
              <w:gridCol w:w="5103"/>
              <w:gridCol w:w="5103"/>
            </w:tblGrid>
            <w:tr w:rsidR="00724719" w:rsidRPr="007920F9" w14:paraId="7583109A" w14:textId="77777777" w:rsidTr="00BF34D4">
              <w:tc>
                <w:tcPr>
                  <w:tcW w:w="5103" w:type="dxa"/>
                </w:tcPr>
                <w:p w14:paraId="1107C502" w14:textId="77777777" w:rsidR="00724719" w:rsidRPr="007920F9" w:rsidRDefault="00724719" w:rsidP="00724719">
                  <w:pPr>
                    <w:tabs>
                      <w:tab w:val="left" w:pos="1417"/>
                      <w:tab w:val="left" w:pos="1700"/>
                    </w:tabs>
                    <w:jc w:val="center"/>
                  </w:pPr>
                </w:p>
              </w:tc>
              <w:tc>
                <w:tcPr>
                  <w:tcW w:w="5103" w:type="dxa"/>
                </w:tcPr>
                <w:p w14:paraId="721D9FA9" w14:textId="77777777" w:rsidR="00724719" w:rsidRPr="007920F9" w:rsidRDefault="00724719" w:rsidP="00724719">
                  <w:pPr>
                    <w:tabs>
                      <w:tab w:val="center" w:pos="4394"/>
                      <w:tab w:val="center" w:pos="6576"/>
                    </w:tabs>
                    <w:jc w:val="center"/>
                  </w:pPr>
                </w:p>
              </w:tc>
            </w:tr>
            <w:tr w:rsidR="00724719" w:rsidRPr="007920F9" w14:paraId="449908B2" w14:textId="77777777" w:rsidTr="00BF34D4">
              <w:trPr>
                <w:trHeight w:val="66"/>
              </w:trPr>
              <w:tc>
                <w:tcPr>
                  <w:tcW w:w="10206" w:type="dxa"/>
                  <w:gridSpan w:val="2"/>
                </w:tcPr>
                <w:p w14:paraId="4020C7AD" w14:textId="77777777" w:rsidR="00724719" w:rsidRPr="007920F9" w:rsidRDefault="00724719" w:rsidP="00D53F58">
                  <w:pPr>
                    <w:tabs>
                      <w:tab w:val="center" w:pos="4394"/>
                      <w:tab w:val="center" w:pos="6576"/>
                    </w:tabs>
                  </w:pPr>
                </w:p>
              </w:tc>
            </w:tr>
          </w:tbl>
          <w:p w14:paraId="3DEF6E21" w14:textId="77777777" w:rsidR="00724719" w:rsidRPr="00D05BA2" w:rsidRDefault="00724719" w:rsidP="00724719">
            <w:pPr>
              <w:tabs>
                <w:tab w:val="left" w:pos="1417"/>
                <w:tab w:val="left" w:pos="1700"/>
              </w:tabs>
              <w:jc w:val="center"/>
              <w:rPr>
                <w:color w:val="000000"/>
              </w:rPr>
            </w:pPr>
          </w:p>
        </w:tc>
      </w:tr>
    </w:tbl>
    <w:p w14:paraId="0B467BB6" w14:textId="77777777" w:rsidR="009F03AA" w:rsidRPr="00F925DA" w:rsidRDefault="009F03AA" w:rsidP="009F03AA">
      <w:pPr>
        <w:ind w:firstLine="851"/>
        <w:jc w:val="both"/>
        <w:rPr>
          <w:color w:val="000000"/>
        </w:rPr>
      </w:pPr>
    </w:p>
    <w:p w14:paraId="0DBF382C" w14:textId="62A9AC40" w:rsidR="009F03AA" w:rsidRPr="00F925DA" w:rsidRDefault="009F03AA" w:rsidP="009F03AA">
      <w:pPr>
        <w:pStyle w:val="Normalcentr"/>
        <w:tabs>
          <w:tab w:val="left" w:pos="708"/>
        </w:tabs>
        <w:ind w:left="0" w:right="-47" w:firstLine="833"/>
        <w:rPr>
          <w:color w:val="000000"/>
        </w:rPr>
      </w:pPr>
      <w:r w:rsidRPr="00F925DA">
        <w:rPr>
          <w:rFonts w:ascii="Times New Roman" w:hAnsi="Times New Roman"/>
          <w:color w:val="000000"/>
        </w:rPr>
        <w:t xml:space="preserve">La République mande et ordonne au </w:t>
      </w:r>
      <w:r w:rsidR="00577216">
        <w:rPr>
          <w:rFonts w:ascii="Times New Roman" w:hAnsi="Times New Roman"/>
          <w:color w:val="000000"/>
        </w:rPr>
        <w:t xml:space="preserve">préfet des </w:t>
      </w:r>
      <w:r w:rsidR="005B46AC">
        <w:rPr>
          <w:rFonts w:ascii="Times New Roman" w:hAnsi="Times New Roman"/>
          <w:color w:val="000000"/>
        </w:rPr>
        <w:t>Côtes-d’Armor</w:t>
      </w:r>
      <w:r w:rsidR="00654CA6">
        <w:rPr>
          <w:rFonts w:ascii="Times New Roman" w:hAnsi="Times New Roman" w:cs="Times New Roman"/>
          <w:color w:val="000000"/>
        </w:rPr>
        <w:t xml:space="preserve"> </w:t>
      </w:r>
      <w:r w:rsidRPr="00F925DA">
        <w:rPr>
          <w:rFonts w:ascii="Times New Roman" w:hAnsi="Times New Roman"/>
          <w:color w:val="000000"/>
        </w:rPr>
        <w:t xml:space="preserve">en ce qui le concerne, et à tous </w:t>
      </w:r>
      <w:r w:rsidR="00523D5F">
        <w:rPr>
          <w:rFonts w:ascii="Times New Roman" w:hAnsi="Times New Roman"/>
          <w:color w:val="000000"/>
        </w:rPr>
        <w:t>commissaires</w:t>
      </w:r>
      <w:r w:rsidRPr="00F925DA">
        <w:rPr>
          <w:rFonts w:ascii="Times New Roman" w:hAnsi="Times New Roman"/>
          <w:color w:val="000000"/>
        </w:rPr>
        <w:t xml:space="preserve"> de justice à ce requis en ce qui concerne les voies de droit commun contre les parties privées, de pourvoir à l'exécution de la présente décision.</w:t>
      </w:r>
    </w:p>
    <w:p w14:paraId="7BDAAFE5" w14:textId="77777777" w:rsidR="009F03AA" w:rsidRPr="00F925DA" w:rsidRDefault="009F03AA" w:rsidP="009F03AA">
      <w:pPr>
        <w:ind w:firstLine="851"/>
        <w:jc w:val="both"/>
        <w:rPr>
          <w:color w:val="000000"/>
        </w:rPr>
      </w:pPr>
    </w:p>
    <w:p w14:paraId="0F9AE213" w14:textId="77777777" w:rsidR="000F6493" w:rsidRDefault="000F6493" w:rsidP="00497039">
      <w:pPr>
        <w:ind w:firstLine="851"/>
        <w:jc w:val="both"/>
      </w:pPr>
    </w:p>
    <w:p w14:paraId="43DFAC5F" w14:textId="77777777" w:rsidR="000F6493" w:rsidRDefault="000F6493" w:rsidP="00497039">
      <w:pPr>
        <w:ind w:firstLine="851"/>
        <w:jc w:val="both"/>
      </w:pPr>
    </w:p>
    <w:sectPr w:rsidR="000F6493" w:rsidSect="009B75A4">
      <w:headerReference w:type="even" r:id="rId8"/>
      <w:headerReference w:type="default" r:id="rId9"/>
      <w:footerReference w:type="default" r:id="rId10"/>
      <w:type w:val="continuous"/>
      <w:pgSz w:w="11906" w:h="16838"/>
      <w:pgMar w:top="1134" w:right="1134" w:bottom="1418" w:left="1418"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1184" w14:textId="77777777" w:rsidR="00EB0920" w:rsidRDefault="00EB0920">
      <w:r>
        <w:separator/>
      </w:r>
    </w:p>
  </w:endnote>
  <w:endnote w:type="continuationSeparator" w:id="0">
    <w:p w14:paraId="3C1F462C" w14:textId="77777777" w:rsidR="00EB0920" w:rsidRDefault="00EB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41E8" w14:textId="77777777" w:rsidR="001F35EC" w:rsidRDefault="001F35EC">
    <w:pPr>
      <w:spacing w:line="240" w:lineRule="exact"/>
    </w:pPr>
  </w:p>
  <w:p w14:paraId="7ABE28C2" w14:textId="77777777" w:rsidR="001F35EC" w:rsidRDefault="001F35EC">
    <w:pPr>
      <w:ind w:right="3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AD59" w14:textId="77777777" w:rsidR="00EB0920" w:rsidRDefault="00EB0920">
      <w:r>
        <w:separator/>
      </w:r>
    </w:p>
  </w:footnote>
  <w:footnote w:type="continuationSeparator" w:id="0">
    <w:p w14:paraId="4E7E6822" w14:textId="77777777" w:rsidR="00EB0920" w:rsidRDefault="00EB0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190A" w14:textId="77777777" w:rsidR="001F35EC" w:rsidRDefault="001F35E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CD518C" w14:textId="77777777" w:rsidR="001F35EC" w:rsidRDefault="001F35E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F516" w14:textId="18BC0900" w:rsidR="001F35EC" w:rsidRDefault="001F35E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1102A">
      <w:rPr>
        <w:rStyle w:val="Numrodepage"/>
        <w:noProof/>
      </w:rPr>
      <w:t>4</w:t>
    </w:r>
    <w:r>
      <w:rPr>
        <w:rStyle w:val="Numrodepage"/>
      </w:rPr>
      <w:fldChar w:fldCharType="end"/>
    </w:r>
  </w:p>
  <w:p w14:paraId="7928FDB1" w14:textId="69496A14" w:rsidR="001F35EC" w:rsidRPr="00422699" w:rsidRDefault="001F35EC" w:rsidP="00845C91">
    <w:pPr>
      <w:pStyle w:val="En-tte"/>
    </w:pPr>
    <w:r w:rsidRPr="00422699">
      <w:rPr>
        <w:bCs/>
      </w:rPr>
      <w:t xml:space="preserve">N° </w:t>
    </w:r>
    <w:fldSimple w:instr=" DOCVARIABLE CAA_AR_T_NUMAFF01 \* MERGEFORMAT ">
      <w:r w:rsidR="00F66A06">
        <w:t>22NT01781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5E76"/>
    <w:multiLevelType w:val="hybridMultilevel"/>
    <w:tmpl w:val="5E4AD5BE"/>
    <w:lvl w:ilvl="0" w:tplc="018A4B74">
      <w:start w:val="1"/>
      <w:numFmt w:val="decimal"/>
      <w:pStyle w:val="Titre2"/>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1" w15:restartNumberingAfterBreak="0">
    <w:nsid w:val="193131E3"/>
    <w:multiLevelType w:val="hybridMultilevel"/>
    <w:tmpl w:val="A5BCD0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6D1BCB"/>
    <w:multiLevelType w:val="hybridMultilevel"/>
    <w:tmpl w:val="08668D80"/>
    <w:lvl w:ilvl="0" w:tplc="9CF2903E">
      <w:start w:val="13"/>
      <w:numFmt w:val="bullet"/>
      <w:lvlText w:val="-"/>
      <w:lvlJc w:val="left"/>
      <w:pPr>
        <w:tabs>
          <w:tab w:val="num" w:pos="2336"/>
        </w:tabs>
        <w:ind w:left="2336" w:hanging="360"/>
      </w:pPr>
      <w:rPr>
        <w:rFonts w:ascii="Times New Roman" w:eastAsia="Times New Roman" w:hAnsi="Times New Roman" w:hint="default"/>
      </w:rPr>
    </w:lvl>
    <w:lvl w:ilvl="1" w:tplc="040C0003">
      <w:start w:val="1"/>
      <w:numFmt w:val="bullet"/>
      <w:lvlText w:val="o"/>
      <w:lvlJc w:val="left"/>
      <w:pPr>
        <w:tabs>
          <w:tab w:val="num" w:pos="3056"/>
        </w:tabs>
        <w:ind w:left="3056" w:hanging="360"/>
      </w:pPr>
      <w:rPr>
        <w:rFonts w:ascii="Courier New" w:hAnsi="Courier New" w:cs="Courier New" w:hint="default"/>
      </w:rPr>
    </w:lvl>
    <w:lvl w:ilvl="2" w:tplc="040C0005">
      <w:start w:val="1"/>
      <w:numFmt w:val="bullet"/>
      <w:lvlText w:val=""/>
      <w:lvlJc w:val="left"/>
      <w:pPr>
        <w:tabs>
          <w:tab w:val="num" w:pos="3776"/>
        </w:tabs>
        <w:ind w:left="3776" w:hanging="360"/>
      </w:pPr>
      <w:rPr>
        <w:rFonts w:ascii="Wingdings" w:hAnsi="Wingdings" w:cs="Times New Roman" w:hint="default"/>
      </w:rPr>
    </w:lvl>
    <w:lvl w:ilvl="3" w:tplc="040C0001">
      <w:start w:val="1"/>
      <w:numFmt w:val="bullet"/>
      <w:lvlText w:val=""/>
      <w:lvlJc w:val="left"/>
      <w:pPr>
        <w:tabs>
          <w:tab w:val="num" w:pos="4496"/>
        </w:tabs>
        <w:ind w:left="4496" w:hanging="360"/>
      </w:pPr>
      <w:rPr>
        <w:rFonts w:ascii="Symbol" w:hAnsi="Symbol" w:cs="Times New Roman" w:hint="default"/>
      </w:rPr>
    </w:lvl>
    <w:lvl w:ilvl="4" w:tplc="040C0003">
      <w:start w:val="1"/>
      <w:numFmt w:val="bullet"/>
      <w:lvlText w:val="o"/>
      <w:lvlJc w:val="left"/>
      <w:pPr>
        <w:tabs>
          <w:tab w:val="num" w:pos="5216"/>
        </w:tabs>
        <w:ind w:left="5216" w:hanging="360"/>
      </w:pPr>
      <w:rPr>
        <w:rFonts w:ascii="Courier New" w:hAnsi="Courier New" w:cs="Courier New" w:hint="default"/>
      </w:rPr>
    </w:lvl>
    <w:lvl w:ilvl="5" w:tplc="040C0005">
      <w:start w:val="1"/>
      <w:numFmt w:val="bullet"/>
      <w:lvlText w:val=""/>
      <w:lvlJc w:val="left"/>
      <w:pPr>
        <w:tabs>
          <w:tab w:val="num" w:pos="5936"/>
        </w:tabs>
        <w:ind w:left="5936" w:hanging="360"/>
      </w:pPr>
      <w:rPr>
        <w:rFonts w:ascii="Wingdings" w:hAnsi="Wingdings" w:cs="Times New Roman" w:hint="default"/>
      </w:rPr>
    </w:lvl>
    <w:lvl w:ilvl="6" w:tplc="040C0001">
      <w:start w:val="1"/>
      <w:numFmt w:val="bullet"/>
      <w:lvlText w:val=""/>
      <w:lvlJc w:val="left"/>
      <w:pPr>
        <w:tabs>
          <w:tab w:val="num" w:pos="6656"/>
        </w:tabs>
        <w:ind w:left="6656" w:hanging="360"/>
      </w:pPr>
      <w:rPr>
        <w:rFonts w:ascii="Symbol" w:hAnsi="Symbol" w:cs="Times New Roman" w:hint="default"/>
      </w:rPr>
    </w:lvl>
    <w:lvl w:ilvl="7" w:tplc="040C0003">
      <w:start w:val="1"/>
      <w:numFmt w:val="bullet"/>
      <w:lvlText w:val="o"/>
      <w:lvlJc w:val="left"/>
      <w:pPr>
        <w:tabs>
          <w:tab w:val="num" w:pos="7376"/>
        </w:tabs>
        <w:ind w:left="7376" w:hanging="360"/>
      </w:pPr>
      <w:rPr>
        <w:rFonts w:ascii="Courier New" w:hAnsi="Courier New" w:cs="Courier New" w:hint="default"/>
      </w:rPr>
    </w:lvl>
    <w:lvl w:ilvl="8" w:tplc="040C0005">
      <w:start w:val="1"/>
      <w:numFmt w:val="bullet"/>
      <w:lvlText w:val=""/>
      <w:lvlJc w:val="left"/>
      <w:pPr>
        <w:tabs>
          <w:tab w:val="num" w:pos="8096"/>
        </w:tabs>
        <w:ind w:left="8096" w:hanging="360"/>
      </w:pPr>
      <w:rPr>
        <w:rFonts w:ascii="Wingdings" w:hAnsi="Wingdings" w:cs="Times New Roman" w:hint="default"/>
      </w:rPr>
    </w:lvl>
  </w:abstractNum>
  <w:abstractNum w:abstractNumId="3" w15:restartNumberingAfterBreak="0">
    <w:nsid w:val="47967BB8"/>
    <w:multiLevelType w:val="hybridMultilevel"/>
    <w:tmpl w:val="2582740C"/>
    <w:lvl w:ilvl="0" w:tplc="D9D693C6">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EC77A8C"/>
    <w:multiLevelType w:val="hybridMultilevel"/>
    <w:tmpl w:val="45ECC38A"/>
    <w:lvl w:ilvl="0" w:tplc="45ECF64C">
      <w:start w:val="13"/>
      <w:numFmt w:val="bullet"/>
      <w:lvlText w:val="-"/>
      <w:lvlJc w:val="left"/>
      <w:pPr>
        <w:tabs>
          <w:tab w:val="num" w:pos="2400"/>
        </w:tabs>
        <w:ind w:left="2400" w:hanging="360"/>
      </w:pPr>
      <w:rPr>
        <w:rFonts w:ascii="Times New Roman" w:eastAsia="Times New Roman" w:hAnsi="Times New Roman" w:hint="default"/>
      </w:rPr>
    </w:lvl>
    <w:lvl w:ilvl="1" w:tplc="040C0003">
      <w:start w:val="1"/>
      <w:numFmt w:val="bullet"/>
      <w:lvlText w:val="o"/>
      <w:lvlJc w:val="left"/>
      <w:pPr>
        <w:tabs>
          <w:tab w:val="num" w:pos="3120"/>
        </w:tabs>
        <w:ind w:left="3120" w:hanging="360"/>
      </w:pPr>
      <w:rPr>
        <w:rFonts w:ascii="Courier New" w:hAnsi="Courier New" w:cs="Courier New" w:hint="default"/>
      </w:rPr>
    </w:lvl>
    <w:lvl w:ilvl="2" w:tplc="040C0005">
      <w:start w:val="1"/>
      <w:numFmt w:val="bullet"/>
      <w:lvlText w:val=""/>
      <w:lvlJc w:val="left"/>
      <w:pPr>
        <w:tabs>
          <w:tab w:val="num" w:pos="3840"/>
        </w:tabs>
        <w:ind w:left="3840" w:hanging="360"/>
      </w:pPr>
      <w:rPr>
        <w:rFonts w:ascii="Wingdings" w:hAnsi="Wingdings" w:cs="Times New Roman" w:hint="default"/>
      </w:rPr>
    </w:lvl>
    <w:lvl w:ilvl="3" w:tplc="040C0001">
      <w:start w:val="1"/>
      <w:numFmt w:val="bullet"/>
      <w:lvlText w:val=""/>
      <w:lvlJc w:val="left"/>
      <w:pPr>
        <w:tabs>
          <w:tab w:val="num" w:pos="4560"/>
        </w:tabs>
        <w:ind w:left="4560" w:hanging="360"/>
      </w:pPr>
      <w:rPr>
        <w:rFonts w:ascii="Symbol" w:hAnsi="Symbol" w:cs="Times New Roman" w:hint="default"/>
      </w:rPr>
    </w:lvl>
    <w:lvl w:ilvl="4" w:tplc="040C0003">
      <w:start w:val="1"/>
      <w:numFmt w:val="bullet"/>
      <w:lvlText w:val="o"/>
      <w:lvlJc w:val="left"/>
      <w:pPr>
        <w:tabs>
          <w:tab w:val="num" w:pos="5280"/>
        </w:tabs>
        <w:ind w:left="5280" w:hanging="360"/>
      </w:pPr>
      <w:rPr>
        <w:rFonts w:ascii="Courier New" w:hAnsi="Courier New" w:cs="Courier New" w:hint="default"/>
      </w:rPr>
    </w:lvl>
    <w:lvl w:ilvl="5" w:tplc="040C0005">
      <w:start w:val="1"/>
      <w:numFmt w:val="bullet"/>
      <w:lvlText w:val=""/>
      <w:lvlJc w:val="left"/>
      <w:pPr>
        <w:tabs>
          <w:tab w:val="num" w:pos="6000"/>
        </w:tabs>
        <w:ind w:left="6000" w:hanging="360"/>
      </w:pPr>
      <w:rPr>
        <w:rFonts w:ascii="Wingdings" w:hAnsi="Wingdings" w:cs="Times New Roman" w:hint="default"/>
      </w:rPr>
    </w:lvl>
    <w:lvl w:ilvl="6" w:tplc="040C0001">
      <w:start w:val="1"/>
      <w:numFmt w:val="bullet"/>
      <w:lvlText w:val=""/>
      <w:lvlJc w:val="left"/>
      <w:pPr>
        <w:tabs>
          <w:tab w:val="num" w:pos="6720"/>
        </w:tabs>
        <w:ind w:left="6720" w:hanging="360"/>
      </w:pPr>
      <w:rPr>
        <w:rFonts w:ascii="Symbol" w:hAnsi="Symbol" w:cs="Times New Roman" w:hint="default"/>
      </w:rPr>
    </w:lvl>
    <w:lvl w:ilvl="7" w:tplc="040C0003">
      <w:start w:val="1"/>
      <w:numFmt w:val="bullet"/>
      <w:lvlText w:val="o"/>
      <w:lvlJc w:val="left"/>
      <w:pPr>
        <w:tabs>
          <w:tab w:val="num" w:pos="7440"/>
        </w:tabs>
        <w:ind w:left="7440" w:hanging="360"/>
      </w:pPr>
      <w:rPr>
        <w:rFonts w:ascii="Courier New" w:hAnsi="Courier New" w:cs="Courier New" w:hint="default"/>
      </w:rPr>
    </w:lvl>
    <w:lvl w:ilvl="8" w:tplc="040C0005">
      <w:start w:val="1"/>
      <w:numFmt w:val="bullet"/>
      <w:lvlText w:val=""/>
      <w:lvlJc w:val="left"/>
      <w:pPr>
        <w:tabs>
          <w:tab w:val="num" w:pos="8160"/>
        </w:tabs>
        <w:ind w:left="8160" w:hanging="360"/>
      </w:pPr>
      <w:rPr>
        <w:rFonts w:ascii="Wingdings" w:hAnsi="Wingdings" w:cs="Times New Roman" w:hint="default"/>
      </w:rPr>
    </w:lvl>
  </w:abstractNum>
  <w:abstractNum w:abstractNumId="5" w15:restartNumberingAfterBreak="0">
    <w:nsid w:val="510F7A1C"/>
    <w:multiLevelType w:val="hybridMultilevel"/>
    <w:tmpl w:val="0022654E"/>
    <w:lvl w:ilvl="0" w:tplc="06EE3836">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D00111"/>
    <w:multiLevelType w:val="hybridMultilevel"/>
    <w:tmpl w:val="1E563738"/>
    <w:lvl w:ilvl="0" w:tplc="36F0156C">
      <w:start w:val="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78BF1AC5"/>
    <w:multiLevelType w:val="hybridMultilevel"/>
    <w:tmpl w:val="3FB6B75E"/>
    <w:lvl w:ilvl="0" w:tplc="1B40C1BE">
      <w:start w:val="1"/>
      <w:numFmt w:val="decimal"/>
      <w:lvlText w:val="%1."/>
      <w:lvlJc w:val="left"/>
      <w:pPr>
        <w:ind w:left="1069" w:hanging="360"/>
      </w:pPr>
      <w:rPr>
        <w:rFonts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3"/>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A_AR_T_ADR_REQ" w:val="au 23 rue de Richelieu à Paris (75001)_x000d_au 23 rue de Richelieu à Paris (75001)"/>
    <w:docVar w:name="CAA_AR_T_BARREAU_AVO_FDEF" w:val=" "/>
    <w:docVar w:name="CAA_AR_T_BARREAU_AVO_FREQ" w:val=" "/>
    <w:docVar w:name="CAA_AR_T_CLOTURE_INSTRUCTION" w:val="En application des articles R. 613-1 et R. 613-3 du code de justice administrative la clôture d'instruction a été fixée au 29 septembre 2023 ; en conséquence, les mémoires produits après cette date n'ont pas été examinés ; _x000d__x000d_"/>
    <w:docVar w:name="CAA_AR_T_COMMISSAIRETCN" w:val=" "/>
    <w:docVar w:name="CAA_AR_T_COMMISSAIRETCPN" w:val=" "/>
    <w:docVar w:name="CAA_AR_T_DTELECTURE" w:val=" "/>
    <w:docVar w:name="CAA_AR_T_GREFFIERIPN" w:val=" "/>
    <w:docVar w:name="CAA_AR_T_GREFFIERTCN" w:val=" "/>
    <w:docVar w:name="CAA_AR_T_JUR_VILLE" w:val="Nantes"/>
    <w:docVar w:name="CAA_AR_T_LISTEDTRECMEM" w:val="29 septembre 2023"/>
    <w:docVar w:name="CAA_AR_T_LISTEDTRECMEMDEF" w:val="5 octobre 2022 et le 31 octobre 2023"/>
    <w:docVar w:name="CAA_AR_T_MAGISTRATIPN" w:val="A. DUBOST"/>
    <w:docVar w:name="CAA_AR_T_MAGISTRATTCN" w:val="Mme Dubost"/>
    <w:docVar w:name="CAA_AR_T_MAGRAPPORTEURFON" w:val="Rapporteure"/>
    <w:docVar w:name="CAA_AR_T_MAGRAPPORTEURTCPN" w:val="Mme Anne-Maude Dubost"/>
    <w:docVar w:name="CAA_AR_T_NOM_AVO_FDEF" w:val="Cabinet lexcap rennes "/>
    <w:docVar w:name="CAA_AR_T_NOM_AVO_FREQ" w:val=" "/>
    <w:docVar w:name="CAA_AR_T_NOMADEF05" w:val="la commune de Trébeurden"/>
    <w:docVar w:name="CAA_AR_T_NOMFPAR" w:val="à M. Sudry, à Mme Sudry le Dû et à la commune de Trébeurden"/>
    <w:docVar w:name="CAA_AR_T_NOMFREQABREGE" w:val="M. Sudry"/>
    <w:docVar w:name="CAA_AR_T_NOMPDEF" w:val="la commune de Trébeurden"/>
    <w:docVar w:name="CAA_AR_T_NUMAFF01" w:val="22NT01781"/>
    <w:docVar w:name="CAA_AR_T_PRESIDENTCAAIPN" w:val="O. COUVERT-CASTERA"/>
    <w:docVar w:name="CAA_AR_T_PRESIDENTCAATCN" w:val="M. Couvert-Castera"/>
    <w:docVar w:name="CAA_AR_T_PRESIDENTIPN" w:val=" "/>
    <w:docVar w:name="CAA_AR_T_PRESIDENTTCN" w:val=" "/>
    <w:docVar w:name="CAA_AR_T_TYPEFORMATIONJUGEMENT" w:val="Ordonnance de Président de Chambre"/>
    <w:docVar w:name="CAA_AR_T_VISAS_AUTPRT" w:val=" "/>
    <w:docVar w:name="CAA_AR_T_VISAS_JONCTION" w:val=" "/>
    <w:docVar w:name="CAA_ORD_T_ATRCASS" w:val=" "/>
    <w:docVar w:name="CAA_ORD_T_DTECASS" w:val=" "/>
    <w:docVar w:name="CAA_ORD_T_NUMJUG" w:val="1905161"/>
    <w:docVar w:name="CTX_AR_T_ACTNATIONALITE" w:val=" "/>
    <w:docVar w:name="CTX_AR_T_AIDE_JURIDICTIONNELLE" w:val=" "/>
    <w:docVar w:name="CTX_AR_T_ANALYSE" w:val="Requête M. Fabien SUDRY et Mme Christine Sudry SUDRY LE DÛ contre le jugement n° 1905161 du 7 avril 2022 par lequel le tribunal administratif de Rennes a rejeté leur demande tendant à l'annulation de l’arrêté du 29 mai 2019 par lequel le maire de la commune de Trébeurden a refusé de leur délivrer un permis de construire des bâtiments annexes à une habitation sur un terrain situé île Toëno sur le territoire de cette commune, ainsi que la décision implicite rejetant leur recours gracieux."/>
    <w:docVar w:name="CTX_AR_T_DEBUTMOYENDEF" w:val="il fait valoir"/>
    <w:docVar w:name="CTX_AR_T_DEBUTMOYENREQ" w:val="ils soutiennent"/>
    <w:docVar w:name="CTX_AR_T_DTEENR" w:val="8 juin 2022"/>
    <w:docVar w:name="CTX_AR_T_DTEMEM" w:val=" "/>
    <w:docVar w:name="CTX_AR_T_DTESEAN01" w:val=" "/>
    <w:docVar w:name="CTX_AR_T_EORLIB" w:val="5ème chambre"/>
    <w:docVar w:name="CTX_AR_T_LSTREQ01" w:val="M. Sudry, Mme Sudry le Dû"/>
    <w:docVar w:name="CTX_AR_T_NOMAREQ05" w:val="de M. Sudry, de Mme Sudry le Dû"/>
    <w:docVar w:name="CTX_AR_T_NOMFREQ01" w:val="M. SUDRY et MME SUDRY LE DÛ"/>
    <w:docVar w:name="CTX_AR_T_NOMFREQ01_UNIQUE" w:val="M. Sudry"/>
    <w:docVar w:name="CTX_AR_T_NOMJUG01" w:val=" "/>
    <w:docVar w:name="CTX_AR_T_NOMRAPAF01" w:val="Mme DUBOST"/>
    <w:docVar w:name="CTX_ORD_T_ATRDEC02" w:val=" "/>
    <w:docVar w:name="CTX_ORD_T_ATRJUR02" w:val="Tribunal Administratif de Rennes    "/>
    <w:docVar w:name="CTX_ORD_T_DTEDEC" w:val=" "/>
    <w:docVar w:name="CTX_ORD_T_DTEJUG" w:val="7 avril 2022"/>
    <w:docVar w:name="INTCAA_AR_T_ASSESSEUR1IPN" w:val=" "/>
    <w:docVar w:name="INTCAA_AR_T_ASSESSEUR1TCN" w:val=" "/>
    <w:docVar w:name="INTCAA_AR_T_ASSESSEUR2IPN" w:val=" "/>
    <w:docVar w:name="INTCAA_AR_T_ASSESSEUR2TCN" w:val=" "/>
    <w:docVar w:name="INTCAA_AR_T_ASSESSEUR3IPN" w:val=" "/>
    <w:docVar w:name="INTCAA_AR_T_ASSESSEUR3TCN" w:val=" "/>
    <w:docVar w:name="INTCAA_AR_T_ASSESSEUR4IPN" w:val=" "/>
    <w:docVar w:name="INTCAA_AR_T_ASSESSEUR4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2NT01781"/>
    <w:docVar w:name="MEM_EVT_ID_CLOT_INSTR" w:val="56"/>
    <w:docVar w:name="MEM_EVT_ID_RAP_VISA_MEM_AV" w:val="3228724,3368149§3356440"/>
    <w:docVar w:name="TA__AR_T_JUR_VILLE" w:val="DE NANTES"/>
    <w:docVar w:name="TA__AR_T_JUR_VILLE_CAP" w:val="de Nantes"/>
    <w:docVar w:name="TA__AR_T_NOMFREQABREGE" w:val=" "/>
  </w:docVars>
  <w:rsids>
    <w:rsidRoot w:val="004B2C79"/>
    <w:rsid w:val="00010323"/>
    <w:rsid w:val="0001104B"/>
    <w:rsid w:val="00025DE8"/>
    <w:rsid w:val="000277F0"/>
    <w:rsid w:val="00032B34"/>
    <w:rsid w:val="0004032F"/>
    <w:rsid w:val="000431D4"/>
    <w:rsid w:val="000478BB"/>
    <w:rsid w:val="00054A94"/>
    <w:rsid w:val="00061AC4"/>
    <w:rsid w:val="00065DED"/>
    <w:rsid w:val="00067686"/>
    <w:rsid w:val="00090047"/>
    <w:rsid w:val="00094ADE"/>
    <w:rsid w:val="00096B42"/>
    <w:rsid w:val="000A0B67"/>
    <w:rsid w:val="000A0FF4"/>
    <w:rsid w:val="000B7363"/>
    <w:rsid w:val="000C0B06"/>
    <w:rsid w:val="000C4698"/>
    <w:rsid w:val="000D17ED"/>
    <w:rsid w:val="000E390B"/>
    <w:rsid w:val="000E3B65"/>
    <w:rsid w:val="000E3CB2"/>
    <w:rsid w:val="000E5A80"/>
    <w:rsid w:val="000F6493"/>
    <w:rsid w:val="0010042A"/>
    <w:rsid w:val="00107EB4"/>
    <w:rsid w:val="0011101C"/>
    <w:rsid w:val="00124C7F"/>
    <w:rsid w:val="0012635B"/>
    <w:rsid w:val="001306D0"/>
    <w:rsid w:val="001407A4"/>
    <w:rsid w:val="00150113"/>
    <w:rsid w:val="00154D7D"/>
    <w:rsid w:val="00156A9E"/>
    <w:rsid w:val="00157EE1"/>
    <w:rsid w:val="00162E51"/>
    <w:rsid w:val="00166918"/>
    <w:rsid w:val="00167AE8"/>
    <w:rsid w:val="001777EF"/>
    <w:rsid w:val="0018046B"/>
    <w:rsid w:val="00183BFA"/>
    <w:rsid w:val="001B72FC"/>
    <w:rsid w:val="001C24E8"/>
    <w:rsid w:val="001C3C19"/>
    <w:rsid w:val="001E1031"/>
    <w:rsid w:val="001E7CCE"/>
    <w:rsid w:val="001F35EC"/>
    <w:rsid w:val="002014A9"/>
    <w:rsid w:val="00202406"/>
    <w:rsid w:val="00205D7B"/>
    <w:rsid w:val="002156EB"/>
    <w:rsid w:val="00216784"/>
    <w:rsid w:val="002212F4"/>
    <w:rsid w:val="00222825"/>
    <w:rsid w:val="0022595A"/>
    <w:rsid w:val="002261BD"/>
    <w:rsid w:val="00246112"/>
    <w:rsid w:val="00253D8F"/>
    <w:rsid w:val="00263187"/>
    <w:rsid w:val="00281F29"/>
    <w:rsid w:val="00285E70"/>
    <w:rsid w:val="00287294"/>
    <w:rsid w:val="002B2801"/>
    <w:rsid w:val="002C00A4"/>
    <w:rsid w:val="002C1A2D"/>
    <w:rsid w:val="002D4899"/>
    <w:rsid w:val="002D65F2"/>
    <w:rsid w:val="002D6E34"/>
    <w:rsid w:val="002E3585"/>
    <w:rsid w:val="002E4D2E"/>
    <w:rsid w:val="002F2019"/>
    <w:rsid w:val="00304A5A"/>
    <w:rsid w:val="00304BA1"/>
    <w:rsid w:val="00306895"/>
    <w:rsid w:val="003111EB"/>
    <w:rsid w:val="0032792E"/>
    <w:rsid w:val="00333C5B"/>
    <w:rsid w:val="0036264A"/>
    <w:rsid w:val="00386137"/>
    <w:rsid w:val="00391C04"/>
    <w:rsid w:val="00394E3B"/>
    <w:rsid w:val="003A0DF3"/>
    <w:rsid w:val="003A5F25"/>
    <w:rsid w:val="003B2693"/>
    <w:rsid w:val="003B54DC"/>
    <w:rsid w:val="003B745A"/>
    <w:rsid w:val="003C16A6"/>
    <w:rsid w:val="003D2FA7"/>
    <w:rsid w:val="003E5DF3"/>
    <w:rsid w:val="003F44BD"/>
    <w:rsid w:val="004218A2"/>
    <w:rsid w:val="00421E92"/>
    <w:rsid w:val="00422699"/>
    <w:rsid w:val="00422B2D"/>
    <w:rsid w:val="00427FBF"/>
    <w:rsid w:val="00434102"/>
    <w:rsid w:val="0043470C"/>
    <w:rsid w:val="00437B28"/>
    <w:rsid w:val="00446710"/>
    <w:rsid w:val="00470C0D"/>
    <w:rsid w:val="00484478"/>
    <w:rsid w:val="00495153"/>
    <w:rsid w:val="00497039"/>
    <w:rsid w:val="004A049A"/>
    <w:rsid w:val="004A4FDE"/>
    <w:rsid w:val="004B2C79"/>
    <w:rsid w:val="004B6BA9"/>
    <w:rsid w:val="004C09B2"/>
    <w:rsid w:val="004C282E"/>
    <w:rsid w:val="004C7E5D"/>
    <w:rsid w:val="004E450E"/>
    <w:rsid w:val="004E5236"/>
    <w:rsid w:val="004E75B4"/>
    <w:rsid w:val="004E7F71"/>
    <w:rsid w:val="004F41B2"/>
    <w:rsid w:val="00510E01"/>
    <w:rsid w:val="005214DB"/>
    <w:rsid w:val="00522840"/>
    <w:rsid w:val="00522E2C"/>
    <w:rsid w:val="00523D5F"/>
    <w:rsid w:val="005277EB"/>
    <w:rsid w:val="00532354"/>
    <w:rsid w:val="0053794A"/>
    <w:rsid w:val="00543389"/>
    <w:rsid w:val="00554ED1"/>
    <w:rsid w:val="0056078C"/>
    <w:rsid w:val="005613E7"/>
    <w:rsid w:val="005666F4"/>
    <w:rsid w:val="005676A4"/>
    <w:rsid w:val="00577216"/>
    <w:rsid w:val="00580115"/>
    <w:rsid w:val="00582090"/>
    <w:rsid w:val="0059090E"/>
    <w:rsid w:val="005959A0"/>
    <w:rsid w:val="005B46AC"/>
    <w:rsid w:val="005B4E5D"/>
    <w:rsid w:val="005C3A8F"/>
    <w:rsid w:val="005E456F"/>
    <w:rsid w:val="005E60D3"/>
    <w:rsid w:val="005E743A"/>
    <w:rsid w:val="005F60FC"/>
    <w:rsid w:val="006016E4"/>
    <w:rsid w:val="00601CD0"/>
    <w:rsid w:val="00610C5E"/>
    <w:rsid w:val="006117F2"/>
    <w:rsid w:val="006161A9"/>
    <w:rsid w:val="00617FF5"/>
    <w:rsid w:val="00633ADA"/>
    <w:rsid w:val="00636539"/>
    <w:rsid w:val="006378A8"/>
    <w:rsid w:val="0064057B"/>
    <w:rsid w:val="00646684"/>
    <w:rsid w:val="00654CA6"/>
    <w:rsid w:val="00656A8C"/>
    <w:rsid w:val="00666E6E"/>
    <w:rsid w:val="0067046A"/>
    <w:rsid w:val="00675CC4"/>
    <w:rsid w:val="006A46CA"/>
    <w:rsid w:val="006B7099"/>
    <w:rsid w:val="006B74D5"/>
    <w:rsid w:val="006C1434"/>
    <w:rsid w:val="006C48C4"/>
    <w:rsid w:val="006C511D"/>
    <w:rsid w:val="006C79D6"/>
    <w:rsid w:val="006D56A5"/>
    <w:rsid w:val="006D5E94"/>
    <w:rsid w:val="006E2CCC"/>
    <w:rsid w:val="006E6C62"/>
    <w:rsid w:val="006F6C57"/>
    <w:rsid w:val="006F70B6"/>
    <w:rsid w:val="00713DD1"/>
    <w:rsid w:val="00715902"/>
    <w:rsid w:val="00716B2C"/>
    <w:rsid w:val="007203EA"/>
    <w:rsid w:val="00724719"/>
    <w:rsid w:val="00740E4A"/>
    <w:rsid w:val="00752111"/>
    <w:rsid w:val="00760A26"/>
    <w:rsid w:val="00761B8E"/>
    <w:rsid w:val="00763D74"/>
    <w:rsid w:val="0077568B"/>
    <w:rsid w:val="00781C84"/>
    <w:rsid w:val="00792338"/>
    <w:rsid w:val="007B616D"/>
    <w:rsid w:val="007B6DF4"/>
    <w:rsid w:val="007C3B86"/>
    <w:rsid w:val="007C4F49"/>
    <w:rsid w:val="007C7BE4"/>
    <w:rsid w:val="007D075C"/>
    <w:rsid w:val="007E0CF4"/>
    <w:rsid w:val="007F0CBD"/>
    <w:rsid w:val="007F2543"/>
    <w:rsid w:val="00800CA6"/>
    <w:rsid w:val="00810C9F"/>
    <w:rsid w:val="008237F6"/>
    <w:rsid w:val="00845C91"/>
    <w:rsid w:val="00845FBC"/>
    <w:rsid w:val="008468FE"/>
    <w:rsid w:val="00856F13"/>
    <w:rsid w:val="00861B45"/>
    <w:rsid w:val="008728F1"/>
    <w:rsid w:val="00891F5C"/>
    <w:rsid w:val="00894BD7"/>
    <w:rsid w:val="008967AF"/>
    <w:rsid w:val="00897293"/>
    <w:rsid w:val="008A4841"/>
    <w:rsid w:val="008B4DB7"/>
    <w:rsid w:val="008C5051"/>
    <w:rsid w:val="008C74B8"/>
    <w:rsid w:val="008D096D"/>
    <w:rsid w:val="008E7A8F"/>
    <w:rsid w:val="008F6F74"/>
    <w:rsid w:val="009006D1"/>
    <w:rsid w:val="00905424"/>
    <w:rsid w:val="00910600"/>
    <w:rsid w:val="00917A7D"/>
    <w:rsid w:val="00920E0A"/>
    <w:rsid w:val="009215D1"/>
    <w:rsid w:val="00923394"/>
    <w:rsid w:val="00930D34"/>
    <w:rsid w:val="00934EB2"/>
    <w:rsid w:val="00952451"/>
    <w:rsid w:val="00971478"/>
    <w:rsid w:val="009819C8"/>
    <w:rsid w:val="00987564"/>
    <w:rsid w:val="009A18FA"/>
    <w:rsid w:val="009B443F"/>
    <w:rsid w:val="009B44CC"/>
    <w:rsid w:val="009B48BE"/>
    <w:rsid w:val="009B75A4"/>
    <w:rsid w:val="009D59CE"/>
    <w:rsid w:val="009F03AA"/>
    <w:rsid w:val="009F04F3"/>
    <w:rsid w:val="00A0274A"/>
    <w:rsid w:val="00A0706B"/>
    <w:rsid w:val="00A121D6"/>
    <w:rsid w:val="00A1769D"/>
    <w:rsid w:val="00A32249"/>
    <w:rsid w:val="00A37212"/>
    <w:rsid w:val="00A50E8C"/>
    <w:rsid w:val="00A65AEC"/>
    <w:rsid w:val="00A66EBD"/>
    <w:rsid w:val="00A67ED6"/>
    <w:rsid w:val="00A7778A"/>
    <w:rsid w:val="00AA0123"/>
    <w:rsid w:val="00AA0F48"/>
    <w:rsid w:val="00AA7ED2"/>
    <w:rsid w:val="00AD7072"/>
    <w:rsid w:val="00AE22D1"/>
    <w:rsid w:val="00AF0817"/>
    <w:rsid w:val="00AF67FE"/>
    <w:rsid w:val="00B10C10"/>
    <w:rsid w:val="00B12BA9"/>
    <w:rsid w:val="00B168F7"/>
    <w:rsid w:val="00B16B22"/>
    <w:rsid w:val="00B359A5"/>
    <w:rsid w:val="00B5134D"/>
    <w:rsid w:val="00B52EB2"/>
    <w:rsid w:val="00B55390"/>
    <w:rsid w:val="00B65EA2"/>
    <w:rsid w:val="00B7749F"/>
    <w:rsid w:val="00B805A3"/>
    <w:rsid w:val="00B85F16"/>
    <w:rsid w:val="00B91E78"/>
    <w:rsid w:val="00BB31E9"/>
    <w:rsid w:val="00BB70DC"/>
    <w:rsid w:val="00BB7729"/>
    <w:rsid w:val="00BB7FD3"/>
    <w:rsid w:val="00BC2DDD"/>
    <w:rsid w:val="00BF1B4E"/>
    <w:rsid w:val="00BF34D4"/>
    <w:rsid w:val="00C05A7A"/>
    <w:rsid w:val="00C1622D"/>
    <w:rsid w:val="00C20546"/>
    <w:rsid w:val="00C20CA4"/>
    <w:rsid w:val="00C22864"/>
    <w:rsid w:val="00C36203"/>
    <w:rsid w:val="00C41DC3"/>
    <w:rsid w:val="00C44D90"/>
    <w:rsid w:val="00C4799B"/>
    <w:rsid w:val="00C51574"/>
    <w:rsid w:val="00C56094"/>
    <w:rsid w:val="00C5684B"/>
    <w:rsid w:val="00C62136"/>
    <w:rsid w:val="00C83694"/>
    <w:rsid w:val="00C93308"/>
    <w:rsid w:val="00C95293"/>
    <w:rsid w:val="00CA7216"/>
    <w:rsid w:val="00CB61F5"/>
    <w:rsid w:val="00CE2362"/>
    <w:rsid w:val="00CE3865"/>
    <w:rsid w:val="00CF26F9"/>
    <w:rsid w:val="00CF484F"/>
    <w:rsid w:val="00CF6A88"/>
    <w:rsid w:val="00CF7451"/>
    <w:rsid w:val="00D019E3"/>
    <w:rsid w:val="00D06D31"/>
    <w:rsid w:val="00D10118"/>
    <w:rsid w:val="00D1102A"/>
    <w:rsid w:val="00D162EA"/>
    <w:rsid w:val="00D217A2"/>
    <w:rsid w:val="00D3549D"/>
    <w:rsid w:val="00D449A1"/>
    <w:rsid w:val="00D53F58"/>
    <w:rsid w:val="00D61D02"/>
    <w:rsid w:val="00D65B45"/>
    <w:rsid w:val="00D66EBC"/>
    <w:rsid w:val="00D8710F"/>
    <w:rsid w:val="00D91391"/>
    <w:rsid w:val="00DA32A1"/>
    <w:rsid w:val="00DA423A"/>
    <w:rsid w:val="00DB6701"/>
    <w:rsid w:val="00DC097E"/>
    <w:rsid w:val="00DD15D1"/>
    <w:rsid w:val="00DF00A3"/>
    <w:rsid w:val="00DF0281"/>
    <w:rsid w:val="00DF6CE2"/>
    <w:rsid w:val="00E05971"/>
    <w:rsid w:val="00E06330"/>
    <w:rsid w:val="00E07F98"/>
    <w:rsid w:val="00E173FD"/>
    <w:rsid w:val="00E247CB"/>
    <w:rsid w:val="00E27A91"/>
    <w:rsid w:val="00E3294D"/>
    <w:rsid w:val="00E32C44"/>
    <w:rsid w:val="00E37215"/>
    <w:rsid w:val="00E45630"/>
    <w:rsid w:val="00E46364"/>
    <w:rsid w:val="00E53BCB"/>
    <w:rsid w:val="00E71EF2"/>
    <w:rsid w:val="00E76577"/>
    <w:rsid w:val="00E844B5"/>
    <w:rsid w:val="00E93463"/>
    <w:rsid w:val="00E9487C"/>
    <w:rsid w:val="00E95F2C"/>
    <w:rsid w:val="00EA494C"/>
    <w:rsid w:val="00EA4BA2"/>
    <w:rsid w:val="00EB0920"/>
    <w:rsid w:val="00EB6B13"/>
    <w:rsid w:val="00EE28DA"/>
    <w:rsid w:val="00EE7ED1"/>
    <w:rsid w:val="00F0043A"/>
    <w:rsid w:val="00F034B5"/>
    <w:rsid w:val="00F036C0"/>
    <w:rsid w:val="00F11399"/>
    <w:rsid w:val="00F13550"/>
    <w:rsid w:val="00F16FA1"/>
    <w:rsid w:val="00F1724C"/>
    <w:rsid w:val="00F17EF0"/>
    <w:rsid w:val="00F206EF"/>
    <w:rsid w:val="00F3083F"/>
    <w:rsid w:val="00F37745"/>
    <w:rsid w:val="00F66A06"/>
    <w:rsid w:val="00F74E2B"/>
    <w:rsid w:val="00F7580F"/>
    <w:rsid w:val="00F77F13"/>
    <w:rsid w:val="00F86A29"/>
    <w:rsid w:val="00F96F3B"/>
    <w:rsid w:val="00FA078B"/>
    <w:rsid w:val="00FB05AD"/>
    <w:rsid w:val="00FB3928"/>
    <w:rsid w:val="00FC02DF"/>
    <w:rsid w:val="00FC1A93"/>
    <w:rsid w:val="00FC5000"/>
    <w:rsid w:val="00FC6703"/>
    <w:rsid w:val="00FD1BDA"/>
    <w:rsid w:val="00FD6702"/>
    <w:rsid w:val="00FE27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A3183"/>
  <w15:chartTrackingRefBased/>
  <w15:docId w15:val="{2D1F5210-E2EC-435C-B35E-5206C471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rPr>
  </w:style>
  <w:style w:type="paragraph" w:styleId="Titre2">
    <w:name w:val="heading 2"/>
    <w:basedOn w:val="Normal"/>
    <w:next w:val="Normal"/>
    <w:autoRedefine/>
    <w:qFormat/>
    <w:pPr>
      <w:keepNext/>
      <w:numPr>
        <w:numId w:val="1"/>
      </w:numPr>
      <w:spacing w:before="240" w:after="60"/>
      <w:jc w:val="both"/>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
    <w:name w:val="corps-de-texte"/>
    <w:basedOn w:val="Normal"/>
    <w:rPr>
      <w:rFonts w:ascii="Arial Unicode MS" w:eastAsia="Arial Unicode MS" w:hAnsi="Arial Unicode MS"/>
    </w:r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Textedebulles">
    <w:name w:val="Balloon Text"/>
    <w:basedOn w:val="Normal"/>
    <w:semiHidden/>
    <w:rsid w:val="00CF7451"/>
    <w:rPr>
      <w:rFonts w:ascii="Tahoma" w:hAnsi="Tahoma" w:cs="Tahoma"/>
      <w:sz w:val="16"/>
      <w:szCs w:val="16"/>
    </w:rPr>
  </w:style>
  <w:style w:type="paragraph" w:styleId="Normalcentr">
    <w:name w:val="Block Text"/>
    <w:basedOn w:val="Normal"/>
    <w:rsid w:val="0018046B"/>
    <w:pPr>
      <w:tabs>
        <w:tab w:val="left" w:pos="1928"/>
      </w:tabs>
      <w:ind w:left="567" w:right="454"/>
      <w:jc w:val="both"/>
    </w:pPr>
    <w:rPr>
      <w:rFonts w:ascii="Arial" w:hAnsi="Arial" w:cs="Arial"/>
    </w:rPr>
  </w:style>
  <w:style w:type="paragraph" w:styleId="Retraitcorpsdetexte">
    <w:name w:val="Body Text Indent"/>
    <w:basedOn w:val="Normal"/>
    <w:rsid w:val="00B168F7"/>
    <w:pPr>
      <w:ind w:firstLine="840"/>
      <w:jc w:val="both"/>
    </w:pPr>
    <w:rPr>
      <w:color w:val="000000"/>
    </w:rPr>
  </w:style>
  <w:style w:type="character" w:customStyle="1" w:styleId="En-tteCar">
    <w:name w:val="En-tête Car"/>
    <w:link w:val="En-tte"/>
    <w:uiPriority w:val="99"/>
    <w:rsid w:val="009B75A4"/>
    <w:rPr>
      <w:sz w:val="24"/>
      <w:szCs w:val="24"/>
    </w:rPr>
  </w:style>
  <w:style w:type="paragraph" w:styleId="NormalWeb">
    <w:name w:val="Normal (Web)"/>
    <w:basedOn w:val="Normal"/>
    <w:uiPriority w:val="99"/>
    <w:unhideWhenUsed/>
    <w:rsid w:val="0004032F"/>
    <w:pPr>
      <w:spacing w:before="100" w:beforeAutospacing="1" w:after="100" w:afterAutospacing="1"/>
    </w:pPr>
  </w:style>
  <w:style w:type="paragraph" w:styleId="Paragraphedeliste">
    <w:name w:val="List Paragraph"/>
    <w:basedOn w:val="Normal"/>
    <w:uiPriority w:val="34"/>
    <w:qFormat/>
    <w:rsid w:val="001B72FC"/>
    <w:pPr>
      <w:ind w:left="708"/>
    </w:pPr>
  </w:style>
  <w:style w:type="character" w:customStyle="1" w:styleId="matchlocations">
    <w:name w:val="matchlocations"/>
    <w:basedOn w:val="Policepardfaut"/>
    <w:rsid w:val="001B72FC"/>
  </w:style>
  <w:style w:type="character" w:styleId="Lienhypertexte">
    <w:name w:val="Hyperlink"/>
    <w:basedOn w:val="Policepardfaut"/>
    <w:uiPriority w:val="99"/>
    <w:unhideWhenUsed/>
    <w:rsid w:val="005613E7"/>
    <w:rPr>
      <w:color w:val="0563C1" w:themeColor="hyperlink"/>
      <w:u w:val="single"/>
    </w:rPr>
  </w:style>
  <w:style w:type="character" w:styleId="Marquedecommentaire">
    <w:name w:val="annotation reference"/>
    <w:basedOn w:val="Policepardfaut"/>
    <w:rsid w:val="00577216"/>
    <w:rPr>
      <w:sz w:val="16"/>
      <w:szCs w:val="16"/>
    </w:rPr>
  </w:style>
  <w:style w:type="paragraph" w:styleId="Commentaire">
    <w:name w:val="annotation text"/>
    <w:basedOn w:val="Normal"/>
    <w:link w:val="CommentaireCar"/>
    <w:rsid w:val="00577216"/>
    <w:rPr>
      <w:sz w:val="20"/>
      <w:szCs w:val="20"/>
    </w:rPr>
  </w:style>
  <w:style w:type="character" w:customStyle="1" w:styleId="CommentaireCar">
    <w:name w:val="Commentaire Car"/>
    <w:basedOn w:val="Policepardfaut"/>
    <w:link w:val="Commentaire"/>
    <w:rsid w:val="00577216"/>
  </w:style>
  <w:style w:type="paragraph" w:styleId="Objetducommentaire">
    <w:name w:val="annotation subject"/>
    <w:basedOn w:val="Commentaire"/>
    <w:next w:val="Commentaire"/>
    <w:link w:val="ObjetducommentaireCar"/>
    <w:rsid w:val="00577216"/>
    <w:rPr>
      <w:b/>
      <w:bCs/>
    </w:rPr>
  </w:style>
  <w:style w:type="character" w:customStyle="1" w:styleId="ObjetducommentaireCar">
    <w:name w:val="Objet du commentaire Car"/>
    <w:basedOn w:val="CommentaireCar"/>
    <w:link w:val="Objetducommentaire"/>
    <w:rsid w:val="00577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4104">
      <w:bodyDiv w:val="1"/>
      <w:marLeft w:val="0"/>
      <w:marRight w:val="0"/>
      <w:marTop w:val="0"/>
      <w:marBottom w:val="0"/>
      <w:divBdr>
        <w:top w:val="none" w:sz="0" w:space="0" w:color="auto"/>
        <w:left w:val="none" w:sz="0" w:space="0" w:color="auto"/>
        <w:bottom w:val="none" w:sz="0" w:space="0" w:color="auto"/>
        <w:right w:val="none" w:sz="0" w:space="0" w:color="auto"/>
      </w:divBdr>
    </w:div>
    <w:div w:id="708456070">
      <w:bodyDiv w:val="1"/>
      <w:marLeft w:val="0"/>
      <w:marRight w:val="0"/>
      <w:marTop w:val="0"/>
      <w:marBottom w:val="0"/>
      <w:divBdr>
        <w:top w:val="none" w:sz="0" w:space="0" w:color="auto"/>
        <w:left w:val="none" w:sz="0" w:space="0" w:color="auto"/>
        <w:bottom w:val="none" w:sz="0" w:space="0" w:color="auto"/>
        <w:right w:val="none" w:sz="0" w:space="0" w:color="auto"/>
      </w:divBdr>
    </w:div>
    <w:div w:id="1044670425">
      <w:bodyDiv w:val="1"/>
      <w:marLeft w:val="0"/>
      <w:marRight w:val="0"/>
      <w:marTop w:val="0"/>
      <w:marBottom w:val="0"/>
      <w:divBdr>
        <w:top w:val="none" w:sz="0" w:space="0" w:color="auto"/>
        <w:left w:val="none" w:sz="0" w:space="0" w:color="auto"/>
        <w:bottom w:val="none" w:sz="0" w:space="0" w:color="auto"/>
        <w:right w:val="none" w:sz="0" w:space="0" w:color="auto"/>
      </w:divBdr>
    </w:div>
    <w:div w:id="1046031154">
      <w:bodyDiv w:val="1"/>
      <w:marLeft w:val="0"/>
      <w:marRight w:val="0"/>
      <w:marTop w:val="0"/>
      <w:marBottom w:val="0"/>
      <w:divBdr>
        <w:top w:val="none" w:sz="0" w:space="0" w:color="auto"/>
        <w:left w:val="none" w:sz="0" w:space="0" w:color="auto"/>
        <w:bottom w:val="none" w:sz="0" w:space="0" w:color="auto"/>
        <w:right w:val="none" w:sz="0" w:space="0" w:color="auto"/>
      </w:divBdr>
    </w:div>
    <w:div w:id="20432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E88E-89C6-43DD-933D-9645F5F0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2230</Words>
  <Characters>12270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2201781</vt:lpstr>
    </vt:vector>
  </TitlesOfParts>
  <Company>Service Informatique du Conseil d'Etat</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2201781</dc:title>
  <dc:subject/>
  <dc:creator>DUBOST Anne-Maude</dc:creator>
  <cp:keywords/>
  <dc:description/>
  <cp:lastModifiedBy>Nadine LOUIS</cp:lastModifiedBy>
  <cp:revision>4</cp:revision>
  <cp:lastPrinted>2024-03-27T15:09:00Z</cp:lastPrinted>
  <dcterms:created xsi:type="dcterms:W3CDTF">2025-01-06T09:59:00Z</dcterms:created>
  <dcterms:modified xsi:type="dcterms:W3CDTF">2025-01-06T10:21:00Z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2201781</vt:lpwstr>
  </property>
  <property fmtid="{D5CDD505-2E9C-101B-9397-08002B2CF9AE}" pid="3" name="Jonction">
    <vt:lpwstr>22NT01781</vt:lpwstr>
  </property>
  <property fmtid="{D5CDD505-2E9C-101B-9397-08002B2CF9AE}" pid="4" name="req_civilite">
    <vt:lpwstr/>
  </property>
  <property fmtid="{D5CDD505-2E9C-101B-9397-08002B2CF9AE}" pid="5" name="req_prenom">
    <vt:lpwstr/>
  </property>
  <property fmtid="{D5CDD505-2E9C-101B-9397-08002B2CF9AE}" pid="6" name="req_nom">
    <vt:lpwstr>M. Sudry</vt:lpwstr>
  </property>
  <property fmtid="{D5CDD505-2E9C-101B-9397-08002B2CF9AE}" pid="7" name="Req">
    <vt:lpwstr>M. SUDRY et MME SUDRY LE DÛ</vt:lpwstr>
  </property>
  <property fmtid="{D5CDD505-2E9C-101B-9397-08002B2CF9AE}" pid="8" name="def_civilite">
    <vt:lpwstr/>
  </property>
  <property fmtid="{D5CDD505-2E9C-101B-9397-08002B2CF9AE}" pid="9" name="def_prenom">
    <vt:lpwstr/>
  </property>
  <property fmtid="{D5CDD505-2E9C-101B-9397-08002B2CF9AE}" pid="10" name="def_nom">
    <vt:lpwstr>la commune de Trébeurden</vt:lpwstr>
  </property>
</Properties>
</file>